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Borders>
          <w:bottom w:val="single" w:sz="4" w:space="0" w:color="auto"/>
        </w:tblBorders>
        <w:tblLayout w:type="fixed"/>
        <w:tblLook w:val="01E0" w:firstRow="1" w:lastRow="1" w:firstColumn="1" w:lastColumn="1" w:noHBand="0" w:noVBand="0"/>
      </w:tblPr>
      <w:tblGrid>
        <w:gridCol w:w="2992"/>
        <w:gridCol w:w="6728"/>
      </w:tblGrid>
      <w:tr w:rsidR="00C96C16" w:rsidRPr="00C96C16" w:rsidTr="002E454E">
        <w:trPr>
          <w:trHeight w:val="1980"/>
        </w:trPr>
        <w:tc>
          <w:tcPr>
            <w:tcW w:w="2992" w:type="dxa"/>
            <w:shd w:val="clear" w:color="auto" w:fill="auto"/>
          </w:tcPr>
          <w:p w:rsidR="005158A9" w:rsidRPr="00C96C16" w:rsidRDefault="00457750" w:rsidP="002E454E">
            <w:pPr>
              <w:rPr>
                <w:color w:val="002060"/>
              </w:rPr>
            </w:pPr>
            <w:r w:rsidRPr="00C96C16">
              <w:rPr>
                <w:noProof/>
                <w:color w:val="002060"/>
              </w:rPr>
              <w:drawing>
                <wp:inline distT="0" distB="0" distL="0" distR="0" wp14:anchorId="38638C97" wp14:editId="5E155678">
                  <wp:extent cx="1682750" cy="1259205"/>
                  <wp:effectExtent l="19050" t="0" r="0" b="0"/>
                  <wp:docPr id="1" name="Picture 1" descr="FG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DC LOGO"/>
                          <pic:cNvPicPr>
                            <a:picLocks noChangeAspect="1" noChangeArrowheads="1"/>
                          </pic:cNvPicPr>
                        </pic:nvPicPr>
                        <pic:blipFill>
                          <a:blip r:embed="rId9" cstate="print"/>
                          <a:srcRect/>
                          <a:stretch>
                            <a:fillRect/>
                          </a:stretch>
                        </pic:blipFill>
                        <pic:spPr bwMode="auto">
                          <a:xfrm>
                            <a:off x="0" y="0"/>
                            <a:ext cx="1682750" cy="1259205"/>
                          </a:xfrm>
                          <a:prstGeom prst="rect">
                            <a:avLst/>
                          </a:prstGeom>
                          <a:noFill/>
                          <a:ln w="9525">
                            <a:noFill/>
                            <a:miter lim="800000"/>
                            <a:headEnd/>
                            <a:tailEnd/>
                          </a:ln>
                        </pic:spPr>
                      </pic:pic>
                    </a:graphicData>
                  </a:graphic>
                </wp:inline>
              </w:drawing>
            </w:r>
          </w:p>
        </w:tc>
        <w:tc>
          <w:tcPr>
            <w:tcW w:w="6728" w:type="dxa"/>
          </w:tcPr>
          <w:p w:rsidR="005158A9" w:rsidRPr="00C96C16" w:rsidRDefault="005158A9" w:rsidP="00BE5E27">
            <w:pPr>
              <w:jc w:val="center"/>
              <w:rPr>
                <w:b/>
                <w:color w:val="002060"/>
                <w:sz w:val="32"/>
                <w:szCs w:val="32"/>
              </w:rPr>
            </w:pPr>
            <w:r w:rsidRPr="00C96C16">
              <w:rPr>
                <w:b/>
                <w:color w:val="002060"/>
                <w:sz w:val="32"/>
                <w:szCs w:val="32"/>
              </w:rPr>
              <w:t>Federal Geographic Data Committee</w:t>
            </w:r>
          </w:p>
          <w:p w:rsidR="005158A9" w:rsidRPr="00C96C16" w:rsidRDefault="00D41E7D" w:rsidP="00BE5E27">
            <w:pPr>
              <w:jc w:val="center"/>
              <w:rPr>
                <w:b/>
                <w:color w:val="002060"/>
                <w:sz w:val="32"/>
                <w:szCs w:val="32"/>
              </w:rPr>
            </w:pPr>
            <w:r w:rsidRPr="00C96C16">
              <w:rPr>
                <w:b/>
                <w:color w:val="002060"/>
                <w:sz w:val="32"/>
                <w:szCs w:val="32"/>
              </w:rPr>
              <w:t>Standards Update</w:t>
            </w:r>
          </w:p>
          <w:p w:rsidR="00D41E7D" w:rsidRPr="00C96C16" w:rsidRDefault="00285AF3" w:rsidP="00BE5E27">
            <w:pPr>
              <w:jc w:val="center"/>
              <w:rPr>
                <w:b/>
                <w:color w:val="002060"/>
              </w:rPr>
            </w:pPr>
            <w:r>
              <w:rPr>
                <w:b/>
                <w:color w:val="002060"/>
                <w:sz w:val="32"/>
                <w:szCs w:val="32"/>
              </w:rPr>
              <w:t>February</w:t>
            </w:r>
            <w:r w:rsidR="004A79B5">
              <w:rPr>
                <w:b/>
                <w:color w:val="002060"/>
                <w:sz w:val="32"/>
                <w:szCs w:val="32"/>
              </w:rPr>
              <w:t xml:space="preserve"> 2015</w:t>
            </w:r>
          </w:p>
          <w:p w:rsidR="00217270" w:rsidRPr="00C96C16" w:rsidRDefault="00217270" w:rsidP="000F660C">
            <w:pPr>
              <w:rPr>
                <w:b/>
                <w:color w:val="002060"/>
              </w:rPr>
            </w:pPr>
            <w:r w:rsidRPr="00C96C16">
              <w:rPr>
                <w:b/>
                <w:color w:val="002060"/>
              </w:rPr>
              <w:t xml:space="preserve">                                      </w:t>
            </w:r>
          </w:p>
          <w:p w:rsidR="009D4AC4" w:rsidRPr="00C96C16" w:rsidRDefault="002A7646" w:rsidP="00D8376C">
            <w:pPr>
              <w:rPr>
                <w:b/>
                <w:color w:val="002060"/>
                <w:sz w:val="32"/>
                <w:szCs w:val="32"/>
              </w:rPr>
            </w:pPr>
            <w:r w:rsidRPr="00C96C16">
              <w:rPr>
                <w:b/>
                <w:color w:val="002060"/>
              </w:rPr>
              <w:t xml:space="preserve">Julie Binder Maitra, </w:t>
            </w:r>
            <w:hyperlink r:id="rId10" w:history="1">
              <w:r w:rsidR="004774EE" w:rsidRPr="00687E80">
                <w:rPr>
                  <w:rStyle w:val="Hyperlink"/>
                  <w:b/>
                </w:rPr>
                <w:t>jmaitra@fgdc.gov</w:t>
              </w:r>
            </w:hyperlink>
            <w:r w:rsidRPr="00C96C16">
              <w:rPr>
                <w:b/>
                <w:color w:val="002060"/>
              </w:rPr>
              <w:t>,</w:t>
            </w:r>
            <w:r w:rsidR="004774EE">
              <w:rPr>
                <w:b/>
                <w:color w:val="002060"/>
              </w:rPr>
              <w:t xml:space="preserve"> </w:t>
            </w:r>
            <w:r w:rsidRPr="00C96C16">
              <w:rPr>
                <w:b/>
                <w:color w:val="002060"/>
              </w:rPr>
              <w:t>703-648-4627</w:t>
            </w:r>
            <w:r w:rsidR="009D4AC4">
              <w:rPr>
                <w:b/>
                <w:color w:val="002060"/>
              </w:rPr>
              <w:t xml:space="preserve"> </w:t>
            </w:r>
          </w:p>
        </w:tc>
      </w:tr>
    </w:tbl>
    <w:p w:rsidR="004035D1" w:rsidRDefault="004035D1">
      <w:pPr>
        <w:pStyle w:val="TOC2"/>
        <w:tabs>
          <w:tab w:val="right" w:leader="dot" w:pos="10790"/>
        </w:tabs>
      </w:pPr>
    </w:p>
    <w:sdt>
      <w:sdtPr>
        <w:rPr>
          <w:rFonts w:ascii="Arial" w:eastAsia="Times New Roman" w:hAnsi="Arial" w:cs="Times New Roman"/>
          <w:b w:val="0"/>
          <w:bCs w:val="0"/>
          <w:color w:val="auto"/>
          <w:sz w:val="24"/>
          <w:szCs w:val="24"/>
          <w:lang w:eastAsia="en-US"/>
        </w:rPr>
        <w:id w:val="-2014140290"/>
        <w:docPartObj>
          <w:docPartGallery w:val="Table of Contents"/>
          <w:docPartUnique/>
        </w:docPartObj>
      </w:sdtPr>
      <w:sdtEndPr>
        <w:rPr>
          <w:noProof/>
        </w:rPr>
      </w:sdtEndPr>
      <w:sdtContent>
        <w:p w:rsidR="004035D1" w:rsidRDefault="004035D1">
          <w:pPr>
            <w:pStyle w:val="TOCHeading"/>
          </w:pPr>
          <w:r>
            <w:t>Contents</w:t>
          </w:r>
        </w:p>
        <w:p w:rsidR="00285AF3" w:rsidRDefault="004035D1">
          <w:pPr>
            <w:pStyle w:val="TOC2"/>
            <w:tabs>
              <w:tab w:val="right" w:leader="dot" w:pos="1079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13673617" w:history="1">
            <w:r w:rsidR="00285AF3" w:rsidRPr="00DD726F">
              <w:rPr>
                <w:rStyle w:val="Hyperlink"/>
                <w:noProof/>
              </w:rPr>
              <w:t>FGDC</w:t>
            </w:r>
            <w:r w:rsidR="00285AF3">
              <w:rPr>
                <w:noProof/>
                <w:webHidden/>
              </w:rPr>
              <w:tab/>
            </w:r>
            <w:r w:rsidR="00285AF3">
              <w:rPr>
                <w:noProof/>
                <w:webHidden/>
              </w:rPr>
              <w:fldChar w:fldCharType="begin"/>
            </w:r>
            <w:r w:rsidR="00285AF3">
              <w:rPr>
                <w:noProof/>
                <w:webHidden/>
              </w:rPr>
              <w:instrText xml:space="preserve"> PAGEREF _Toc413673617 \h </w:instrText>
            </w:r>
            <w:r w:rsidR="00285AF3">
              <w:rPr>
                <w:noProof/>
                <w:webHidden/>
              </w:rPr>
            </w:r>
            <w:r w:rsidR="00285AF3">
              <w:rPr>
                <w:noProof/>
                <w:webHidden/>
              </w:rPr>
              <w:fldChar w:fldCharType="separate"/>
            </w:r>
            <w:r w:rsidR="00285AF3">
              <w:rPr>
                <w:noProof/>
                <w:webHidden/>
              </w:rPr>
              <w:t>1</w:t>
            </w:r>
            <w:r w:rsidR="00285AF3">
              <w:rPr>
                <w:noProof/>
                <w:webHidden/>
              </w:rPr>
              <w:fldChar w:fldCharType="end"/>
            </w:r>
          </w:hyperlink>
        </w:p>
        <w:p w:rsidR="00285AF3" w:rsidRDefault="00285AF3">
          <w:pPr>
            <w:pStyle w:val="TOC2"/>
            <w:tabs>
              <w:tab w:val="right" w:leader="dot" w:pos="10790"/>
            </w:tabs>
            <w:rPr>
              <w:rFonts w:asciiTheme="minorHAnsi" w:eastAsiaTheme="minorEastAsia" w:hAnsiTheme="minorHAnsi" w:cstheme="minorBidi"/>
              <w:noProof/>
              <w:sz w:val="22"/>
              <w:szCs w:val="22"/>
            </w:rPr>
          </w:pPr>
          <w:hyperlink w:anchor="_Toc413673618" w:history="1">
            <w:r w:rsidRPr="00DD726F">
              <w:rPr>
                <w:rStyle w:val="Hyperlink"/>
                <w:noProof/>
              </w:rPr>
              <w:t>INCITS Technical Committee L1, Geographic information systems – U.S. Technical Advisory Group to ISO Technical Committee 211, Geographic information/Geomatics</w:t>
            </w:r>
            <w:r>
              <w:rPr>
                <w:noProof/>
                <w:webHidden/>
              </w:rPr>
              <w:tab/>
            </w:r>
            <w:r>
              <w:rPr>
                <w:noProof/>
                <w:webHidden/>
              </w:rPr>
              <w:fldChar w:fldCharType="begin"/>
            </w:r>
            <w:r>
              <w:rPr>
                <w:noProof/>
                <w:webHidden/>
              </w:rPr>
              <w:instrText xml:space="preserve"> PAGEREF _Toc413673618 \h </w:instrText>
            </w:r>
            <w:r>
              <w:rPr>
                <w:noProof/>
                <w:webHidden/>
              </w:rPr>
            </w:r>
            <w:r>
              <w:rPr>
                <w:noProof/>
                <w:webHidden/>
              </w:rPr>
              <w:fldChar w:fldCharType="separate"/>
            </w:r>
            <w:r>
              <w:rPr>
                <w:noProof/>
                <w:webHidden/>
              </w:rPr>
              <w:t>1</w:t>
            </w:r>
            <w:r>
              <w:rPr>
                <w:noProof/>
                <w:webHidden/>
              </w:rPr>
              <w:fldChar w:fldCharType="end"/>
            </w:r>
          </w:hyperlink>
        </w:p>
        <w:p w:rsidR="00285AF3" w:rsidRDefault="00285AF3">
          <w:pPr>
            <w:pStyle w:val="TOC2"/>
            <w:tabs>
              <w:tab w:val="right" w:leader="dot" w:pos="10790"/>
            </w:tabs>
            <w:rPr>
              <w:rFonts w:asciiTheme="minorHAnsi" w:eastAsiaTheme="minorEastAsia" w:hAnsiTheme="minorHAnsi" w:cstheme="minorBidi"/>
              <w:noProof/>
              <w:sz w:val="22"/>
              <w:szCs w:val="22"/>
            </w:rPr>
          </w:pPr>
          <w:hyperlink w:anchor="_Toc413673619" w:history="1">
            <w:r w:rsidRPr="00DD726F">
              <w:rPr>
                <w:rStyle w:val="Hyperlink"/>
                <w:noProof/>
              </w:rPr>
              <w:t>Open Geospatial Consortium</w:t>
            </w:r>
            <w:r>
              <w:rPr>
                <w:noProof/>
                <w:webHidden/>
              </w:rPr>
              <w:tab/>
            </w:r>
            <w:r>
              <w:rPr>
                <w:noProof/>
                <w:webHidden/>
              </w:rPr>
              <w:fldChar w:fldCharType="begin"/>
            </w:r>
            <w:r>
              <w:rPr>
                <w:noProof/>
                <w:webHidden/>
              </w:rPr>
              <w:instrText xml:space="preserve"> PAGEREF _Toc413673619 \h </w:instrText>
            </w:r>
            <w:r>
              <w:rPr>
                <w:noProof/>
                <w:webHidden/>
              </w:rPr>
            </w:r>
            <w:r>
              <w:rPr>
                <w:noProof/>
                <w:webHidden/>
              </w:rPr>
              <w:fldChar w:fldCharType="separate"/>
            </w:r>
            <w:r>
              <w:rPr>
                <w:noProof/>
                <w:webHidden/>
              </w:rPr>
              <w:t>3</w:t>
            </w:r>
            <w:r>
              <w:rPr>
                <w:noProof/>
                <w:webHidden/>
              </w:rPr>
              <w:fldChar w:fldCharType="end"/>
            </w:r>
          </w:hyperlink>
        </w:p>
        <w:p w:rsidR="00285AF3" w:rsidRDefault="00285AF3">
          <w:pPr>
            <w:pStyle w:val="TOC2"/>
            <w:tabs>
              <w:tab w:val="right" w:leader="dot" w:pos="10790"/>
            </w:tabs>
            <w:rPr>
              <w:rFonts w:asciiTheme="minorHAnsi" w:eastAsiaTheme="minorEastAsia" w:hAnsiTheme="minorHAnsi" w:cstheme="minorBidi"/>
              <w:noProof/>
              <w:sz w:val="22"/>
              <w:szCs w:val="22"/>
            </w:rPr>
          </w:pPr>
          <w:hyperlink w:anchor="_Toc413673620" w:history="1">
            <w:r w:rsidRPr="00DD726F">
              <w:rPr>
                <w:rStyle w:val="Hyperlink"/>
                <w:noProof/>
              </w:rPr>
              <w:t>Geospatial-Intelligence Standards WG (GWG)</w:t>
            </w:r>
            <w:r>
              <w:rPr>
                <w:noProof/>
                <w:webHidden/>
              </w:rPr>
              <w:tab/>
            </w:r>
            <w:r>
              <w:rPr>
                <w:noProof/>
                <w:webHidden/>
              </w:rPr>
              <w:fldChar w:fldCharType="begin"/>
            </w:r>
            <w:r>
              <w:rPr>
                <w:noProof/>
                <w:webHidden/>
              </w:rPr>
              <w:instrText xml:space="preserve"> PAGEREF _Toc413673620 \h </w:instrText>
            </w:r>
            <w:r>
              <w:rPr>
                <w:noProof/>
                <w:webHidden/>
              </w:rPr>
            </w:r>
            <w:r>
              <w:rPr>
                <w:noProof/>
                <w:webHidden/>
              </w:rPr>
              <w:fldChar w:fldCharType="separate"/>
            </w:r>
            <w:r>
              <w:rPr>
                <w:noProof/>
                <w:webHidden/>
              </w:rPr>
              <w:t>4</w:t>
            </w:r>
            <w:r>
              <w:rPr>
                <w:noProof/>
                <w:webHidden/>
              </w:rPr>
              <w:fldChar w:fldCharType="end"/>
            </w:r>
          </w:hyperlink>
        </w:p>
        <w:p w:rsidR="00285AF3" w:rsidRDefault="00285AF3">
          <w:pPr>
            <w:pStyle w:val="TOC2"/>
            <w:tabs>
              <w:tab w:val="right" w:leader="dot" w:pos="10790"/>
            </w:tabs>
            <w:rPr>
              <w:rFonts w:asciiTheme="minorHAnsi" w:eastAsiaTheme="minorEastAsia" w:hAnsiTheme="minorHAnsi" w:cstheme="minorBidi"/>
              <w:noProof/>
              <w:sz w:val="22"/>
              <w:szCs w:val="22"/>
            </w:rPr>
          </w:pPr>
          <w:hyperlink w:anchor="_Toc413673621" w:history="1">
            <w:r w:rsidRPr="00DD726F">
              <w:rPr>
                <w:rStyle w:val="Hyperlink"/>
                <w:noProof/>
              </w:rPr>
              <w:t>Other</w:t>
            </w:r>
            <w:r>
              <w:rPr>
                <w:noProof/>
                <w:webHidden/>
              </w:rPr>
              <w:tab/>
            </w:r>
            <w:r>
              <w:rPr>
                <w:noProof/>
                <w:webHidden/>
              </w:rPr>
              <w:fldChar w:fldCharType="begin"/>
            </w:r>
            <w:r>
              <w:rPr>
                <w:noProof/>
                <w:webHidden/>
              </w:rPr>
              <w:instrText xml:space="preserve"> PAGEREF _Toc413673621 \h </w:instrText>
            </w:r>
            <w:r>
              <w:rPr>
                <w:noProof/>
                <w:webHidden/>
              </w:rPr>
            </w:r>
            <w:r>
              <w:rPr>
                <w:noProof/>
                <w:webHidden/>
              </w:rPr>
              <w:fldChar w:fldCharType="separate"/>
            </w:r>
            <w:r>
              <w:rPr>
                <w:noProof/>
                <w:webHidden/>
              </w:rPr>
              <w:t>4</w:t>
            </w:r>
            <w:r>
              <w:rPr>
                <w:noProof/>
                <w:webHidden/>
              </w:rPr>
              <w:fldChar w:fldCharType="end"/>
            </w:r>
          </w:hyperlink>
        </w:p>
        <w:p w:rsidR="004035D1" w:rsidRDefault="004035D1">
          <w:r>
            <w:rPr>
              <w:b/>
              <w:bCs/>
              <w:noProof/>
            </w:rPr>
            <w:fldChar w:fldCharType="end"/>
          </w:r>
        </w:p>
      </w:sdtContent>
    </w:sdt>
    <w:p w:rsidR="00792E65" w:rsidRDefault="00D41E7D" w:rsidP="00772A4F">
      <w:pPr>
        <w:pStyle w:val="Heading2"/>
      </w:pPr>
      <w:bookmarkStart w:id="0" w:name="_Toc401329373"/>
      <w:bookmarkStart w:id="1" w:name="_Toc401329428"/>
      <w:bookmarkStart w:id="2" w:name="_Toc405549116"/>
      <w:bookmarkStart w:id="3" w:name="_Toc409709697"/>
      <w:bookmarkStart w:id="4" w:name="_Toc413673617"/>
      <w:r w:rsidRPr="00202DE1">
        <w:t>FGDC</w:t>
      </w:r>
      <w:bookmarkEnd w:id="0"/>
      <w:bookmarkEnd w:id="1"/>
      <w:bookmarkEnd w:id="2"/>
      <w:bookmarkEnd w:id="3"/>
      <w:bookmarkEnd w:id="4"/>
    </w:p>
    <w:p w:rsidR="00BE3818" w:rsidRDefault="00951D24" w:rsidP="00772A4F">
      <w:r>
        <w:t xml:space="preserve">The </w:t>
      </w:r>
      <w:r w:rsidR="005C71B5" w:rsidRPr="005C71B5">
        <w:t>December 11</w:t>
      </w:r>
      <w:r w:rsidR="00957F51">
        <w:t>, 2014</w:t>
      </w:r>
      <w:r w:rsidR="005C71B5">
        <w:t xml:space="preserve"> </w:t>
      </w:r>
      <w:r>
        <w:t xml:space="preserve">FGDC Standards WG </w:t>
      </w:r>
      <w:r w:rsidR="005C71B5">
        <w:t xml:space="preserve">meeting was canceled.  The meeting </w:t>
      </w:r>
      <w:r w:rsidR="00DD5CE8">
        <w:t xml:space="preserve">has been </w:t>
      </w:r>
      <w:bookmarkStart w:id="5" w:name="_GoBack"/>
      <w:bookmarkEnd w:id="5"/>
      <w:r w:rsidR="00DD5CE8">
        <w:t xml:space="preserve">rescheduled to </w:t>
      </w:r>
      <w:r w:rsidR="00DD5CE8" w:rsidRPr="00DD5CE8">
        <w:rPr>
          <w:b/>
        </w:rPr>
        <w:t>March 2, 2015</w:t>
      </w:r>
      <w:r w:rsidR="005C71B5">
        <w:t xml:space="preserve">.  </w:t>
      </w:r>
      <w:r w:rsidR="0050026A">
        <w:t xml:space="preserve">Logistics and </w:t>
      </w:r>
      <w:r w:rsidR="00957F51">
        <w:t xml:space="preserve">agenda </w:t>
      </w:r>
      <w:r w:rsidR="0050026A">
        <w:t>have</w:t>
      </w:r>
      <w:r w:rsidR="00957F51">
        <w:t xml:space="preserve"> been posted to the FGDC calendar: </w:t>
      </w:r>
      <w:hyperlink r:id="rId11" w:history="1">
        <w:r w:rsidR="00957F51" w:rsidRPr="0050747D">
          <w:rPr>
            <w:rStyle w:val="Hyperlink"/>
          </w:rPr>
          <w:t>http://www.fgdc.gov/standards/organization/FGDC-SWG/meetings/2015-03-02_SWG/view</w:t>
        </w:r>
      </w:hyperlink>
      <w:r w:rsidR="00957F51">
        <w:t xml:space="preserve">. </w:t>
      </w:r>
    </w:p>
    <w:p w:rsidR="00AA16D6" w:rsidRDefault="00AA16D6" w:rsidP="00772A4F"/>
    <w:p w:rsidR="005F501B" w:rsidRDefault="00AA16D6" w:rsidP="00772A4F">
      <w:r>
        <w:t xml:space="preserve">Julie Maitra has created a </w:t>
      </w:r>
      <w:proofErr w:type="spellStart"/>
      <w:r>
        <w:t>Linkedin</w:t>
      </w:r>
      <w:proofErr w:type="spellEnd"/>
      <w:r>
        <w:t xml:space="preserve"> group for the FGDC Standards WG: </w:t>
      </w:r>
      <w:hyperlink r:id="rId12" w:history="1">
        <w:r w:rsidRPr="00AC282E">
          <w:rPr>
            <w:rStyle w:val="Hyperlink"/>
          </w:rPr>
          <w:t>https://www.linkedin.com/groups?home=&amp;gid=8243676</w:t>
        </w:r>
      </w:hyperlink>
      <w:r>
        <w:t xml:space="preserve">. </w:t>
      </w:r>
    </w:p>
    <w:p w:rsidR="002A5576" w:rsidRDefault="00D41E7D" w:rsidP="00337D96">
      <w:pPr>
        <w:pStyle w:val="Heading2"/>
      </w:pPr>
      <w:bookmarkStart w:id="6" w:name="_Toc401329374"/>
      <w:bookmarkStart w:id="7" w:name="_Toc401329429"/>
      <w:bookmarkStart w:id="8" w:name="_Toc405549117"/>
      <w:bookmarkStart w:id="9" w:name="_Toc409709698"/>
      <w:bookmarkStart w:id="10" w:name="_Toc413673618"/>
      <w:r w:rsidRPr="00202DE1">
        <w:t xml:space="preserve">INCITS </w:t>
      </w:r>
      <w:r w:rsidR="00736E59" w:rsidRPr="00202DE1">
        <w:t xml:space="preserve">Technical Committee </w:t>
      </w:r>
      <w:r w:rsidRPr="00202DE1">
        <w:t>L1</w:t>
      </w:r>
      <w:r w:rsidR="00736E59" w:rsidRPr="00202DE1">
        <w:t>, Geographic information systems</w:t>
      </w:r>
      <w:r w:rsidR="0065596A">
        <w:t xml:space="preserve"> – U.S. Technical Advisory Group to ISO Technical Committee 211, Geographic information/</w:t>
      </w:r>
      <w:proofErr w:type="spellStart"/>
      <w:r w:rsidR="0065596A">
        <w:t>Geomatics</w:t>
      </w:r>
      <w:bookmarkEnd w:id="6"/>
      <w:bookmarkEnd w:id="7"/>
      <w:bookmarkEnd w:id="8"/>
      <w:bookmarkEnd w:id="9"/>
      <w:bookmarkEnd w:id="10"/>
      <w:proofErr w:type="spellEnd"/>
    </w:p>
    <w:p w:rsidR="00DC3F24" w:rsidRPr="00DC3F24" w:rsidRDefault="00DC3F24" w:rsidP="00AA4149">
      <w:pPr>
        <w:pStyle w:val="Default"/>
        <w:rPr>
          <w:rStyle w:val="IntenseEmphasis"/>
        </w:rPr>
      </w:pPr>
      <w:r w:rsidRPr="00DC3F24">
        <w:rPr>
          <w:rStyle w:val="IntenseEmphasis"/>
        </w:rPr>
        <w:t>Meetings</w:t>
      </w:r>
    </w:p>
    <w:p w:rsidR="00285AF3" w:rsidRDefault="00BF00EE" w:rsidP="00285AF3">
      <w:pPr>
        <w:pStyle w:val="Default"/>
        <w:rPr>
          <w:rFonts w:ascii="Arial" w:hAnsi="Arial" w:cs="Arial"/>
        </w:rPr>
      </w:pPr>
      <w:r>
        <w:rPr>
          <w:rFonts w:ascii="Arial" w:hAnsi="Arial" w:cs="Arial"/>
        </w:rPr>
        <w:t>INCITS</w:t>
      </w:r>
      <w:r w:rsidR="00AA4149">
        <w:rPr>
          <w:rFonts w:ascii="Arial" w:hAnsi="Arial" w:cs="Arial"/>
        </w:rPr>
        <w:t xml:space="preserve"> L1/U.S. TAG </w:t>
      </w:r>
      <w:r>
        <w:rPr>
          <w:rFonts w:ascii="Arial" w:hAnsi="Arial" w:cs="Arial"/>
        </w:rPr>
        <w:t>met</w:t>
      </w:r>
      <w:r w:rsidR="00AA4149">
        <w:rPr>
          <w:rFonts w:ascii="Arial" w:hAnsi="Arial" w:cs="Arial"/>
        </w:rPr>
        <w:t xml:space="preserve"> </w:t>
      </w:r>
      <w:r w:rsidR="008744CA" w:rsidRPr="008744CA">
        <w:rPr>
          <w:rFonts w:ascii="Arial" w:hAnsi="Arial" w:cs="Arial"/>
        </w:rPr>
        <w:t>Wednesday, December 10 at GMU CSISS</w:t>
      </w:r>
      <w:r>
        <w:rPr>
          <w:rFonts w:ascii="Arial" w:hAnsi="Arial" w:cs="Arial"/>
        </w:rPr>
        <w:t>.</w:t>
      </w:r>
      <w:r w:rsidR="00DD00D8">
        <w:rPr>
          <w:rFonts w:ascii="Arial" w:hAnsi="Arial" w:cs="Arial"/>
        </w:rPr>
        <w:t xml:space="preserve">  </w:t>
      </w:r>
      <w:r w:rsidR="00015C25">
        <w:rPr>
          <w:rFonts w:ascii="Arial" w:hAnsi="Arial" w:cs="Arial"/>
        </w:rPr>
        <w:t xml:space="preserve">Its next meeting is scheduled for </w:t>
      </w:r>
      <w:r w:rsidR="00BD2580">
        <w:rPr>
          <w:rFonts w:ascii="Arial" w:hAnsi="Arial" w:cs="Arial"/>
        </w:rPr>
        <w:t>April 10, 2015.</w:t>
      </w:r>
    </w:p>
    <w:p w:rsidR="008744CA" w:rsidRDefault="00285AF3" w:rsidP="00285AF3">
      <w:pPr>
        <w:pStyle w:val="Default"/>
        <w:rPr>
          <w:rFonts w:ascii="Arial" w:hAnsi="Arial" w:cs="Arial"/>
        </w:rPr>
      </w:pPr>
      <w:r>
        <w:rPr>
          <w:rFonts w:ascii="Arial" w:hAnsi="Arial" w:cs="Arial"/>
        </w:rPr>
        <w:t xml:space="preserve"> </w:t>
      </w:r>
    </w:p>
    <w:p w:rsidR="00353A76" w:rsidRDefault="00ED7957" w:rsidP="0050026A">
      <w:pPr>
        <w:pStyle w:val="Default"/>
        <w:rPr>
          <w:rFonts w:ascii="Arial" w:hAnsi="Arial" w:cs="Arial"/>
        </w:rPr>
      </w:pPr>
      <w:r>
        <w:rPr>
          <w:rFonts w:ascii="Arial" w:hAnsi="Arial" w:cs="Arial"/>
        </w:rPr>
        <w:t xml:space="preserve">The British Standards Institute (BSI) </w:t>
      </w:r>
      <w:r w:rsidR="0050026A">
        <w:rPr>
          <w:rFonts w:ascii="Arial" w:hAnsi="Arial" w:cs="Arial"/>
        </w:rPr>
        <w:t>will host I</w:t>
      </w:r>
      <w:r w:rsidR="0050026A" w:rsidRPr="0050026A">
        <w:rPr>
          <w:rFonts w:ascii="Arial" w:hAnsi="Arial" w:cs="Arial"/>
        </w:rPr>
        <w:t>SO/TC 211 WG meetings and other group meetings</w:t>
      </w:r>
      <w:r w:rsidR="0050026A">
        <w:rPr>
          <w:rFonts w:ascii="Arial" w:hAnsi="Arial" w:cs="Arial"/>
        </w:rPr>
        <w:t xml:space="preserve"> on </w:t>
      </w:r>
      <w:r w:rsidR="0050026A" w:rsidRPr="0050026A">
        <w:rPr>
          <w:rFonts w:ascii="Arial" w:hAnsi="Arial" w:cs="Arial"/>
        </w:rPr>
        <w:t>2015-06-08/10</w:t>
      </w:r>
      <w:r w:rsidR="0050026A">
        <w:rPr>
          <w:rFonts w:ascii="Arial" w:hAnsi="Arial" w:cs="Arial"/>
        </w:rPr>
        <w:t xml:space="preserve"> and the </w:t>
      </w:r>
      <w:r w:rsidR="0050026A" w:rsidRPr="0050026A">
        <w:rPr>
          <w:rFonts w:ascii="Arial" w:hAnsi="Arial" w:cs="Arial"/>
        </w:rPr>
        <w:t>ISO/TC 211 40th plenary</w:t>
      </w:r>
      <w:r w:rsidR="0050026A">
        <w:rPr>
          <w:rFonts w:ascii="Arial" w:hAnsi="Arial" w:cs="Arial"/>
        </w:rPr>
        <w:t xml:space="preserve"> on </w:t>
      </w:r>
      <w:r w:rsidR="0050026A" w:rsidRPr="0050026A">
        <w:rPr>
          <w:rFonts w:ascii="Arial" w:hAnsi="Arial" w:cs="Arial"/>
        </w:rPr>
        <w:t>2015-06-11/12</w:t>
      </w:r>
      <w:r w:rsidR="0050026A">
        <w:rPr>
          <w:rFonts w:ascii="Arial" w:hAnsi="Arial" w:cs="Arial"/>
        </w:rPr>
        <w:t xml:space="preserve"> in </w:t>
      </w:r>
      <w:r w:rsidR="0050026A" w:rsidRPr="0050026A">
        <w:rPr>
          <w:rFonts w:ascii="Arial" w:hAnsi="Arial" w:cs="Arial"/>
        </w:rPr>
        <w:t>Southampton, United Kingdom</w:t>
      </w:r>
      <w:r w:rsidR="0050026A">
        <w:rPr>
          <w:rFonts w:ascii="Arial" w:hAnsi="Arial" w:cs="Arial"/>
        </w:rPr>
        <w:t>.</w:t>
      </w:r>
    </w:p>
    <w:p w:rsidR="00467B3A" w:rsidRDefault="00467B3A" w:rsidP="00ED7957">
      <w:pPr>
        <w:pStyle w:val="Default"/>
        <w:rPr>
          <w:rFonts w:ascii="Arial" w:hAnsi="Arial" w:cs="Arial"/>
        </w:rPr>
      </w:pPr>
    </w:p>
    <w:p w:rsidR="00705E7D" w:rsidRDefault="00705E7D">
      <w:pPr>
        <w:rPr>
          <w:rStyle w:val="IntenseEmphasis"/>
          <w:rFonts w:ascii="Verdana" w:hAnsi="Verdana" w:cs="Verdana"/>
        </w:rPr>
      </w:pPr>
      <w:r>
        <w:rPr>
          <w:rStyle w:val="IntenseEmphasis"/>
        </w:rPr>
        <w:br w:type="page"/>
      </w:r>
    </w:p>
    <w:p w:rsidR="0044036B" w:rsidRDefault="0044036B" w:rsidP="00ED7957">
      <w:pPr>
        <w:pStyle w:val="Default"/>
        <w:rPr>
          <w:rStyle w:val="IntenseEmphasis"/>
        </w:rPr>
      </w:pPr>
      <w:r w:rsidRPr="0044036B">
        <w:rPr>
          <w:rStyle w:val="IntenseEmphasis"/>
        </w:rPr>
        <w:lastRenderedPageBreak/>
        <w:t>2015 Five-Year National Maintenance of INCITS Standards</w:t>
      </w:r>
    </w:p>
    <w:p w:rsidR="005A020E" w:rsidRDefault="005A020E" w:rsidP="00ED7957">
      <w:pPr>
        <w:pStyle w:val="Default"/>
        <w:rPr>
          <w:rStyle w:val="IntenseEmphasis"/>
        </w:rPr>
      </w:pPr>
    </w:p>
    <w:p w:rsidR="005A020E" w:rsidRPr="005A020E" w:rsidRDefault="00F93C35" w:rsidP="005A020E">
      <w:pPr>
        <w:rPr>
          <w:rStyle w:val="IntenseEmphasis"/>
          <w:b w:val="0"/>
          <w:i w:val="0"/>
          <w:color w:val="000000" w:themeColor="text1"/>
        </w:rPr>
      </w:pPr>
      <w:r>
        <w:rPr>
          <w:rStyle w:val="IntenseEmphasis"/>
          <w:b w:val="0"/>
          <w:i w:val="0"/>
          <w:color w:val="000000" w:themeColor="text1"/>
        </w:rPr>
        <w:t>The</w:t>
      </w:r>
      <w:r w:rsidR="005A020E">
        <w:rPr>
          <w:rStyle w:val="IntenseEmphasis"/>
          <w:b w:val="0"/>
          <w:i w:val="0"/>
          <w:color w:val="000000" w:themeColor="text1"/>
        </w:rPr>
        <w:t xml:space="preserve"> INCITS Secretariat issued a call for the 2015 5-year national maintenance review of the standards listed in Table 1:</w:t>
      </w:r>
    </w:p>
    <w:p w:rsidR="00DC3F24" w:rsidRDefault="00DC3F24" w:rsidP="00162BA0"/>
    <w:p w:rsidR="005A020E" w:rsidRDefault="005A020E" w:rsidP="005A020E">
      <w:pPr>
        <w:pStyle w:val="Caption"/>
        <w:keepNext/>
        <w:jc w:val="center"/>
      </w:pPr>
      <w:r>
        <w:t xml:space="preserve">Table </w:t>
      </w:r>
      <w:fldSimple w:instr=" SEQ Table \* ARABIC ">
        <w:r>
          <w:rPr>
            <w:noProof/>
          </w:rPr>
          <w:t>1</w:t>
        </w:r>
      </w:fldSimple>
      <w:r>
        <w:t xml:space="preserve"> 5-year national maintenance review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3"/>
        <w:gridCol w:w="5362"/>
      </w:tblGrid>
      <w:tr w:rsidR="0044036B" w:rsidRPr="0044036B" w:rsidTr="0044036B">
        <w:trPr>
          <w:cantSplit/>
          <w:trHeight w:val="222"/>
          <w:tblHeader/>
          <w:jc w:val="center"/>
        </w:trPr>
        <w:tc>
          <w:tcPr>
            <w:tcW w:w="4283" w:type="dxa"/>
          </w:tcPr>
          <w:p w:rsidR="0044036B" w:rsidRPr="0044036B" w:rsidRDefault="0044036B" w:rsidP="0044036B">
            <w:pPr>
              <w:autoSpaceDE w:val="0"/>
              <w:autoSpaceDN w:val="0"/>
              <w:adjustRightInd w:val="0"/>
              <w:jc w:val="center"/>
              <w:rPr>
                <w:rFonts w:cs="Arial"/>
                <w:b/>
                <w:color w:val="000000"/>
                <w:sz w:val="20"/>
                <w:szCs w:val="20"/>
              </w:rPr>
            </w:pPr>
            <w:r w:rsidRPr="0044036B">
              <w:rPr>
                <w:rFonts w:cs="Arial"/>
                <w:b/>
                <w:color w:val="000000"/>
                <w:sz w:val="20"/>
                <w:szCs w:val="20"/>
              </w:rPr>
              <w:t>Standard Designation [adoption year]</w:t>
            </w:r>
          </w:p>
        </w:tc>
        <w:tc>
          <w:tcPr>
            <w:tcW w:w="5362" w:type="dxa"/>
          </w:tcPr>
          <w:p w:rsidR="0044036B" w:rsidRPr="0044036B" w:rsidRDefault="0044036B" w:rsidP="0044036B">
            <w:pPr>
              <w:autoSpaceDE w:val="0"/>
              <w:autoSpaceDN w:val="0"/>
              <w:adjustRightInd w:val="0"/>
              <w:jc w:val="center"/>
              <w:rPr>
                <w:rFonts w:cs="Arial"/>
                <w:b/>
                <w:color w:val="000000"/>
                <w:sz w:val="20"/>
                <w:szCs w:val="20"/>
              </w:rPr>
            </w:pPr>
            <w:r w:rsidRPr="0044036B">
              <w:rPr>
                <w:rFonts w:cs="Arial"/>
                <w:b/>
                <w:color w:val="000000"/>
                <w:sz w:val="20"/>
                <w:szCs w:val="20"/>
              </w:rPr>
              <w:t>Title</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19108:2002/COR1:2006[2010]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Temporal schema TECHNICAL CORRIGENDUM 1 </w:t>
            </w:r>
          </w:p>
        </w:tc>
      </w:tr>
      <w:tr w:rsidR="00DC3F24" w:rsidRPr="00DC3F24" w:rsidTr="0044036B">
        <w:trPr>
          <w:cantSplit/>
          <w:trHeight w:val="188"/>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19139:2007[2010]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Metadata - XML schema implementation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19138:2006[2010]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Data quality measures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19128:2005[2010]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Web Map server interface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19127:2005[2010]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Geodetic codes and parameters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19136:2007[2010]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Geography Markup Language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19125-2:2004[R2010]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Simple feature access - Part 2: SQL option </w:t>
            </w:r>
          </w:p>
        </w:tc>
      </w:tr>
      <w:tr w:rsidR="00DC3F24" w:rsidRPr="00DC3F24" w:rsidTr="0044036B">
        <w:trPr>
          <w:cantSplit/>
          <w:trHeight w:val="224"/>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19125-1:2004[R2010]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Simple feature access - Part 1: Common architecture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6709:2008/COR 1:2009[2010]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Standard representation of geographic point locations by coordinates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19144-1:2009[2010]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Classification Systems - Part 1: Classification system structure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19111-2:2009[2010]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Geographic information - Spatial referencing by coordinates - Part 2: Extension for parametric value</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bookmarkStart w:id="11" w:name="_Toc401329375"/>
            <w:bookmarkStart w:id="12" w:name="_Toc401329430"/>
            <w:r w:rsidRPr="00DC3F24">
              <w:rPr>
                <w:rFonts w:cs="Arial"/>
                <w:color w:val="000000"/>
                <w:sz w:val="20"/>
                <w:szCs w:val="20"/>
              </w:rPr>
              <w:t xml:space="preserve">INCITS/ISO/TS 19103:2005[2010]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Conceptual schema language </w:t>
            </w:r>
          </w:p>
        </w:tc>
      </w:tr>
      <w:tr w:rsidR="00DC3F24" w:rsidRPr="00DC3F24" w:rsidTr="0044036B">
        <w:trPr>
          <w:cantSplit/>
          <w:trHeight w:val="160"/>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19104:2008[2010]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Terminology </w:t>
            </w:r>
          </w:p>
        </w:tc>
      </w:tr>
      <w:tr w:rsidR="00DC3F24" w:rsidRPr="00DC3F24" w:rsidTr="0044036B">
        <w:trPr>
          <w:cantSplit/>
          <w:trHeight w:val="160"/>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19110:2005[R2010]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Methodology for feature cataloguing </w:t>
            </w:r>
          </w:p>
        </w:tc>
      </w:tr>
      <w:tr w:rsidR="00DC3F24" w:rsidRPr="00DC3F24" w:rsidTr="0044036B">
        <w:trPr>
          <w:cantSplit/>
          <w:trHeight w:val="161"/>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19116:2004[R2010]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Positioning services </w:t>
            </w:r>
          </w:p>
        </w:tc>
      </w:tr>
      <w:tr w:rsidR="00DC3F24" w:rsidRPr="00DC3F24" w:rsidTr="0044036B">
        <w:trPr>
          <w:cantSplit/>
          <w:trHeight w:val="163"/>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19106:2004[R2010]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Part 6: Profiles </w:t>
            </w:r>
          </w:p>
        </w:tc>
      </w:tr>
      <w:tr w:rsidR="00DC3F24" w:rsidRPr="00DC3F24" w:rsidTr="0044036B">
        <w:trPr>
          <w:cantSplit/>
          <w:trHeight w:val="159"/>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19119:2005[R2010]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Services </w:t>
            </w:r>
          </w:p>
        </w:tc>
      </w:tr>
    </w:tbl>
    <w:p w:rsidR="00DC3F24" w:rsidRDefault="00DC3F24" w:rsidP="00DC3F24">
      <w:r>
        <w:t xml:space="preserve"> </w:t>
      </w:r>
    </w:p>
    <w:p w:rsidR="005A020E" w:rsidRDefault="005A020E" w:rsidP="00DC3F24">
      <w:r>
        <w:t xml:space="preserve">The INCITS due date for </w:t>
      </w:r>
      <w:r w:rsidRPr="005A020E">
        <w:t>2015 5-year national maintenance review</w:t>
      </w:r>
      <w:r>
        <w:t xml:space="preserve"> is May 15, 2015.</w:t>
      </w:r>
    </w:p>
    <w:p w:rsidR="005A020E" w:rsidRDefault="005A020E" w:rsidP="00DC3F24"/>
    <w:p w:rsidR="00467B3A" w:rsidRPr="00467B3A" w:rsidRDefault="00467B3A" w:rsidP="00DC3F24">
      <w:pPr>
        <w:rPr>
          <w:rStyle w:val="IntenseEmphasis"/>
        </w:rPr>
      </w:pPr>
      <w:r w:rsidRPr="00467B3A">
        <w:rPr>
          <w:rStyle w:val="IntenseEmphasis"/>
        </w:rPr>
        <w:t>Contact</w:t>
      </w:r>
    </w:p>
    <w:p w:rsidR="00DC3F24" w:rsidRDefault="00DC3F24" w:rsidP="00DC3F24">
      <w:r>
        <w:t>Contact Julie Maitra, principal FGDC rep to L1, or your agency’s representative</w:t>
      </w:r>
      <w:r w:rsidR="002E791A">
        <w:t>(s)</w:t>
      </w:r>
      <w:r>
        <w:t xml:space="preserve"> to INCITS L1 for more information</w:t>
      </w:r>
      <w:r w:rsidRPr="00D71349">
        <w:t>.</w:t>
      </w:r>
    </w:p>
    <w:p w:rsidR="00AA16D6" w:rsidRDefault="00AA16D6">
      <w:pPr>
        <w:rPr>
          <w:b/>
          <w:bCs/>
        </w:rPr>
      </w:pPr>
      <w:bookmarkStart w:id="13" w:name="_Toc405549118"/>
      <w:bookmarkStart w:id="14" w:name="_Toc409709699"/>
      <w:r>
        <w:br w:type="page"/>
      </w:r>
    </w:p>
    <w:p w:rsidR="009021B1" w:rsidRDefault="00DC3F24" w:rsidP="00337D96">
      <w:pPr>
        <w:pStyle w:val="Heading2"/>
      </w:pPr>
      <w:bookmarkStart w:id="15" w:name="_Toc413673619"/>
      <w:r>
        <w:lastRenderedPageBreak/>
        <w:t>Open</w:t>
      </w:r>
      <w:r w:rsidR="009021B1">
        <w:t xml:space="preserve"> Geospatial Consortium</w:t>
      </w:r>
      <w:bookmarkEnd w:id="11"/>
      <w:bookmarkEnd w:id="12"/>
      <w:bookmarkEnd w:id="13"/>
      <w:bookmarkEnd w:id="14"/>
      <w:bookmarkEnd w:id="15"/>
    </w:p>
    <w:p w:rsidR="00552EEC" w:rsidRDefault="00552EEC" w:rsidP="00552EEC">
      <w:pPr>
        <w:rPr>
          <w:rStyle w:val="IntenseEmphasis"/>
        </w:rPr>
      </w:pPr>
      <w:r w:rsidRPr="00552EEC">
        <w:rPr>
          <w:rStyle w:val="IntenseEmphasis"/>
        </w:rPr>
        <w:t>TC/PC meeting</w:t>
      </w:r>
      <w:r w:rsidR="00963473">
        <w:rPr>
          <w:rStyle w:val="IntenseEmphasis"/>
        </w:rPr>
        <w:t>s</w:t>
      </w:r>
    </w:p>
    <w:p w:rsidR="00AA16D6" w:rsidRDefault="00BC1B31">
      <w:pPr>
        <w:rPr>
          <w:rStyle w:val="IntenseEmphasis"/>
          <w:b w:val="0"/>
          <w:i w:val="0"/>
          <w:color w:val="auto"/>
        </w:rPr>
      </w:pPr>
      <w:r>
        <w:rPr>
          <w:rStyle w:val="IntenseEmphasis"/>
          <w:b w:val="0"/>
          <w:i w:val="0"/>
          <w:color w:val="auto"/>
        </w:rPr>
        <w:t>The next</w:t>
      </w:r>
      <w:r w:rsidRPr="00BC1B31">
        <w:rPr>
          <w:rStyle w:val="IntenseEmphasis"/>
          <w:b w:val="0"/>
          <w:i w:val="0"/>
          <w:color w:val="auto"/>
        </w:rPr>
        <w:t xml:space="preserve"> OGC TC/PC Meeting </w:t>
      </w:r>
      <w:r>
        <w:rPr>
          <w:rStyle w:val="IntenseEmphasis"/>
          <w:b w:val="0"/>
          <w:i w:val="0"/>
          <w:color w:val="auto"/>
        </w:rPr>
        <w:t xml:space="preserve">is scheduled for March 9-13, 2015 in </w:t>
      </w:r>
      <w:r w:rsidRPr="00BC1B31">
        <w:rPr>
          <w:rStyle w:val="IntenseEmphasis"/>
          <w:b w:val="0"/>
          <w:i w:val="0"/>
          <w:color w:val="auto"/>
        </w:rPr>
        <w:t>Barcelona, Spain</w:t>
      </w:r>
      <w:r>
        <w:rPr>
          <w:rStyle w:val="IntenseEmphasis"/>
          <w:b w:val="0"/>
          <w:i w:val="0"/>
          <w:color w:val="auto"/>
        </w:rPr>
        <w:t>.</w:t>
      </w:r>
    </w:p>
    <w:p w:rsidR="00AA16D6" w:rsidRDefault="00AA16D6">
      <w:pPr>
        <w:rPr>
          <w:rStyle w:val="IntenseEmphasis"/>
        </w:rPr>
      </w:pPr>
    </w:p>
    <w:p w:rsidR="00C00CA4" w:rsidRDefault="00C00CA4" w:rsidP="00E4658F">
      <w:pPr>
        <w:rPr>
          <w:rStyle w:val="IntenseEmphasis"/>
        </w:rPr>
      </w:pPr>
      <w:r>
        <w:rPr>
          <w:rStyle w:val="IntenseEmphasis"/>
        </w:rPr>
        <w:t xml:space="preserve">2015 What’s </w:t>
      </w:r>
      <w:proofErr w:type="gramStart"/>
      <w:r>
        <w:rPr>
          <w:rStyle w:val="IntenseEmphasis"/>
        </w:rPr>
        <w:t>Ahead</w:t>
      </w:r>
      <w:proofErr w:type="gramEnd"/>
    </w:p>
    <w:p w:rsidR="008738A7" w:rsidRPr="008738A7" w:rsidRDefault="008738A7" w:rsidP="008738A7">
      <w:pPr>
        <w:rPr>
          <w:rStyle w:val="IntenseEmphasis"/>
          <w:b w:val="0"/>
          <w:i w:val="0"/>
        </w:rPr>
      </w:pPr>
      <w:r>
        <w:rPr>
          <w:bCs/>
          <w:iCs/>
          <w:noProof/>
          <w:color w:val="4F81BD" w:themeColor="accent1"/>
        </w:rPr>
        <w:drawing>
          <wp:inline distT="0" distB="0" distL="0" distR="0" wp14:anchorId="2DCDF92F" wp14:editId="51DD4C0D">
            <wp:extent cx="3440509" cy="4309607"/>
            <wp:effectExtent l="19050" t="19050" r="26670" b="15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1097" cy="4310344"/>
                    </a:xfrm>
                    <a:prstGeom prst="rect">
                      <a:avLst/>
                    </a:prstGeom>
                    <a:noFill/>
                    <a:ln>
                      <a:solidFill>
                        <a:schemeClr val="accent1"/>
                      </a:solidFill>
                    </a:ln>
                  </pic:spPr>
                </pic:pic>
              </a:graphicData>
            </a:graphic>
          </wp:inline>
        </w:drawing>
      </w:r>
    </w:p>
    <w:p w:rsidR="00677091" w:rsidRDefault="00677091" w:rsidP="00677091"/>
    <w:p w:rsidR="00963473" w:rsidRPr="00963473" w:rsidRDefault="00963473" w:rsidP="00963473">
      <w:pPr>
        <w:rPr>
          <w:rStyle w:val="IntenseEmphasis"/>
        </w:rPr>
      </w:pPr>
      <w:r w:rsidRPr="00963473">
        <w:rPr>
          <w:rStyle w:val="IntenseEmphasis"/>
        </w:rPr>
        <w:t xml:space="preserve">OGC and </w:t>
      </w:r>
      <w:r>
        <w:rPr>
          <w:rStyle w:val="IntenseEmphasis"/>
        </w:rPr>
        <w:t xml:space="preserve">the </w:t>
      </w:r>
      <w:r w:rsidRPr="00963473">
        <w:rPr>
          <w:rStyle w:val="IntenseEmphasis"/>
        </w:rPr>
        <w:t>W</w:t>
      </w:r>
      <w:r>
        <w:rPr>
          <w:rStyle w:val="IntenseEmphasis"/>
        </w:rPr>
        <w:t xml:space="preserve">orld Wide Web </w:t>
      </w:r>
      <w:r w:rsidR="00DB7449">
        <w:rPr>
          <w:rStyle w:val="IntenseEmphasis"/>
        </w:rPr>
        <w:t>Consortium</w:t>
      </w:r>
      <w:r>
        <w:rPr>
          <w:rStyle w:val="IntenseEmphasis"/>
        </w:rPr>
        <w:t xml:space="preserve"> (W</w:t>
      </w:r>
      <w:r w:rsidRPr="00963473">
        <w:rPr>
          <w:rStyle w:val="IntenseEmphasis"/>
        </w:rPr>
        <w:t>3C</w:t>
      </w:r>
      <w:r>
        <w:rPr>
          <w:rStyle w:val="IntenseEmphasis"/>
        </w:rPr>
        <w:t>)</w:t>
      </w:r>
    </w:p>
    <w:p w:rsidR="00963473" w:rsidRDefault="00963473" w:rsidP="00963473">
      <w:r>
        <w:t xml:space="preserve">The W3C and OGC will collaborate to improve interoperability and integration of spatial data on the Web.   W3C and OGC have each launched a Spatial Data on the Web Working Group: see </w:t>
      </w:r>
      <w:hyperlink r:id="rId14" w:history="1">
        <w:r w:rsidRPr="00963473">
          <w:rPr>
            <w:rStyle w:val="Hyperlink"/>
          </w:rPr>
          <w:t>http://www.w3.org/2015/spatial/</w:t>
        </w:r>
      </w:hyperlink>
      <w:r>
        <w:t xml:space="preserve"> and </w:t>
      </w:r>
      <w:hyperlink r:id="rId15" w:history="1">
        <w:r w:rsidRPr="00963473">
          <w:rPr>
            <w:rStyle w:val="Hyperlink"/>
          </w:rPr>
          <w:t>http://www.opengeospatial.org/projects/groups/sdwwg</w:t>
        </w:r>
      </w:hyperlink>
      <w:r>
        <w:t xml:space="preserve">. The groups will coordinate closely and publish deliverables jointly. For W3C, this work is supported in part by the </w:t>
      </w:r>
      <w:proofErr w:type="spellStart"/>
      <w:r>
        <w:t>SmartOpenData</w:t>
      </w:r>
      <w:proofErr w:type="spellEnd"/>
      <w:r>
        <w:t xml:space="preserve"> project.</w:t>
      </w:r>
    </w:p>
    <w:p w:rsidR="00963473" w:rsidRDefault="00963473" w:rsidP="00963473"/>
    <w:p w:rsidR="00963473" w:rsidRDefault="00963473" w:rsidP="00963473">
      <w:r>
        <w:t>The World Wide Web Consortium (W3C) is an international consortium where Member organizations, full-time staff, and the public work together to develop Web standards</w:t>
      </w:r>
      <w:r w:rsidR="0003520C">
        <w:t xml:space="preserve"> that</w:t>
      </w:r>
      <w:r>
        <w:t xml:space="preserve"> ensure long-term growth for the Web. The Open Web Platform is a current major focus. Over 400 organizations are Members of the Consortium. W3C is jointly run by the MIT Computer Science and Artificial Intelligence Laboratory (MIT CSAIL) in the USA, the European Research Consortium for Informatics and Mathematics (ERCIM) headquartered in France, Keio University in Japan, and </w:t>
      </w:r>
      <w:proofErr w:type="spellStart"/>
      <w:r>
        <w:t>Beihang</w:t>
      </w:r>
      <w:proofErr w:type="spellEnd"/>
      <w:r>
        <w:t xml:space="preserve"> University in China, and has additional Offices worldwide. For more information see </w:t>
      </w:r>
      <w:hyperlink r:id="rId16" w:history="1">
        <w:r w:rsidRPr="00963473">
          <w:rPr>
            <w:rStyle w:val="Hyperlink"/>
          </w:rPr>
          <w:t>http://www.w3.org/</w:t>
        </w:r>
      </w:hyperlink>
      <w:r>
        <w:t>.</w:t>
      </w:r>
    </w:p>
    <w:p w:rsidR="00B27A50" w:rsidRDefault="00B27A50" w:rsidP="00963473"/>
    <w:p w:rsidR="00B27A50" w:rsidRDefault="00B27A50" w:rsidP="00963473">
      <w:pPr>
        <w:rPr>
          <w:rStyle w:val="IntenseEmphasis"/>
        </w:rPr>
      </w:pPr>
      <w:r w:rsidRPr="00B27A50">
        <w:rPr>
          <w:rStyle w:val="IntenseEmphasis"/>
        </w:rPr>
        <w:t>OGC/TC 211 Joint Advisory Group</w:t>
      </w:r>
      <w:r>
        <w:rPr>
          <w:rStyle w:val="IntenseEmphasis"/>
        </w:rPr>
        <w:t xml:space="preserve"> (JAG)</w:t>
      </w:r>
    </w:p>
    <w:p w:rsidR="00B27A50" w:rsidRDefault="00B27A50" w:rsidP="00B27A50">
      <w:pPr>
        <w:rPr>
          <w:rStyle w:val="IntenseEmphasis"/>
          <w:b w:val="0"/>
          <w:i w:val="0"/>
          <w:color w:val="000000" w:themeColor="text1"/>
        </w:rPr>
      </w:pPr>
      <w:r w:rsidRPr="00B27A50">
        <w:rPr>
          <w:rStyle w:val="IntenseEmphasis"/>
          <w:b w:val="0"/>
          <w:i w:val="0"/>
          <w:color w:val="000000" w:themeColor="text1"/>
        </w:rPr>
        <w:lastRenderedPageBreak/>
        <w:t xml:space="preserve">JAG Terms of Reference </w:t>
      </w:r>
      <w:r w:rsidR="0003520C">
        <w:rPr>
          <w:rStyle w:val="IntenseEmphasis"/>
          <w:b w:val="0"/>
          <w:i w:val="0"/>
          <w:color w:val="000000" w:themeColor="text1"/>
        </w:rPr>
        <w:t>(</w:t>
      </w:r>
      <w:proofErr w:type="spellStart"/>
      <w:r w:rsidR="0003520C">
        <w:rPr>
          <w:rStyle w:val="IntenseEmphasis"/>
          <w:b w:val="0"/>
          <w:i w:val="0"/>
          <w:color w:val="000000" w:themeColor="text1"/>
        </w:rPr>
        <w:t>ToR</w:t>
      </w:r>
      <w:proofErr w:type="spellEnd"/>
      <w:r w:rsidR="0003520C">
        <w:rPr>
          <w:rStyle w:val="IntenseEmphasis"/>
          <w:b w:val="0"/>
          <w:i w:val="0"/>
          <w:color w:val="000000" w:themeColor="text1"/>
        </w:rPr>
        <w:t xml:space="preserve">) </w:t>
      </w:r>
      <w:r w:rsidRPr="00B27A50">
        <w:rPr>
          <w:rStyle w:val="IntenseEmphasis"/>
          <w:b w:val="0"/>
          <w:i w:val="0"/>
          <w:color w:val="000000" w:themeColor="text1"/>
        </w:rPr>
        <w:t xml:space="preserve">were sent to ISO/TC 211 Secretariat and OGC TC Chair for comments.  There is a need to introduce revision of joint standards.  The revised </w:t>
      </w:r>
      <w:proofErr w:type="spellStart"/>
      <w:r w:rsidRPr="00B27A50">
        <w:rPr>
          <w:rStyle w:val="IntenseEmphasis"/>
          <w:b w:val="0"/>
          <w:i w:val="0"/>
          <w:color w:val="000000" w:themeColor="text1"/>
        </w:rPr>
        <w:t>ToR</w:t>
      </w:r>
      <w:proofErr w:type="spellEnd"/>
      <w:r w:rsidRPr="00B27A50">
        <w:rPr>
          <w:rStyle w:val="IntenseEmphasis"/>
          <w:b w:val="0"/>
          <w:i w:val="0"/>
          <w:color w:val="000000" w:themeColor="text1"/>
        </w:rPr>
        <w:t xml:space="preserve"> </w:t>
      </w:r>
      <w:proofErr w:type="gramStart"/>
      <w:r w:rsidR="0003520C">
        <w:rPr>
          <w:rStyle w:val="IntenseEmphasis"/>
          <w:b w:val="0"/>
          <w:i w:val="0"/>
          <w:color w:val="000000" w:themeColor="text1"/>
        </w:rPr>
        <w:t>were</w:t>
      </w:r>
      <w:proofErr w:type="gramEnd"/>
      <w:r w:rsidRPr="00B27A50">
        <w:rPr>
          <w:rStyle w:val="IntenseEmphasis"/>
          <w:b w:val="0"/>
          <w:i w:val="0"/>
          <w:color w:val="000000" w:themeColor="text1"/>
        </w:rPr>
        <w:t xml:space="preserve"> submitted to ISO/TC 211 and OGC for circulation to members for final comments and approval.  Anticipated adoption is June 2015.</w:t>
      </w:r>
    </w:p>
    <w:p w:rsidR="00447CE5" w:rsidRDefault="00447CE5" w:rsidP="00B27A50">
      <w:pPr>
        <w:rPr>
          <w:rStyle w:val="IntenseEmphasis"/>
          <w:b w:val="0"/>
          <w:i w:val="0"/>
          <w:color w:val="000000" w:themeColor="text1"/>
        </w:rPr>
      </w:pPr>
    </w:p>
    <w:p w:rsidR="00447CE5" w:rsidRDefault="00A070A3" w:rsidP="00B27A50">
      <w:pPr>
        <w:rPr>
          <w:rStyle w:val="IntenseEmphasis"/>
        </w:rPr>
      </w:pPr>
      <w:r>
        <w:rPr>
          <w:rStyle w:val="IntenseEmphasis"/>
        </w:rPr>
        <w:t>OGC Standards Program</w:t>
      </w:r>
    </w:p>
    <w:p w:rsidR="00A070A3" w:rsidRPr="00413F69" w:rsidRDefault="00A070A3" w:rsidP="00A070A3">
      <w:pPr>
        <w:rPr>
          <w:rStyle w:val="IntenseEmphasis"/>
          <w:b w:val="0"/>
          <w:i w:val="0"/>
          <w:color w:val="000000" w:themeColor="text1"/>
        </w:rPr>
      </w:pPr>
      <w:r w:rsidRPr="00413F69">
        <w:rPr>
          <w:rStyle w:val="IntenseEmphasis"/>
          <w:b w:val="0"/>
          <w:i w:val="0"/>
          <w:color w:val="000000" w:themeColor="text1"/>
        </w:rPr>
        <w:t xml:space="preserve">Scott Simmons </w:t>
      </w:r>
      <w:r w:rsidR="00285AF3">
        <w:rPr>
          <w:rStyle w:val="IntenseEmphasis"/>
          <w:b w:val="0"/>
          <w:i w:val="0"/>
          <w:color w:val="000000" w:themeColor="text1"/>
        </w:rPr>
        <w:t>assumed</w:t>
      </w:r>
      <w:r w:rsidRPr="00413F69">
        <w:rPr>
          <w:rStyle w:val="IntenseEmphasis"/>
          <w:b w:val="0"/>
          <w:i w:val="0"/>
          <w:color w:val="000000" w:themeColor="text1"/>
        </w:rPr>
        <w:t xml:space="preserve"> the role of Executive Director, Standards Program as Carl Reed leaves that position at the end of January.</w:t>
      </w:r>
    </w:p>
    <w:p w:rsidR="00963473" w:rsidRDefault="00963473" w:rsidP="00963473"/>
    <w:p w:rsidR="00963473" w:rsidRPr="00467B3A" w:rsidRDefault="00963473" w:rsidP="00963473">
      <w:pPr>
        <w:rPr>
          <w:rStyle w:val="IntenseEmphasis"/>
        </w:rPr>
      </w:pPr>
      <w:r w:rsidRPr="00467B3A">
        <w:rPr>
          <w:rStyle w:val="IntenseEmphasis"/>
        </w:rPr>
        <w:t>Contact</w:t>
      </w:r>
    </w:p>
    <w:p w:rsidR="00963473" w:rsidRPr="00772A4F" w:rsidRDefault="00963473" w:rsidP="00963473">
      <w:r w:rsidRPr="00963473">
        <w:t>Contact your agency’s representative(s) to OGC for more information.</w:t>
      </w:r>
    </w:p>
    <w:p w:rsidR="003475CB" w:rsidRDefault="004D69EE" w:rsidP="00A86853">
      <w:pPr>
        <w:pStyle w:val="Heading2"/>
      </w:pPr>
      <w:bookmarkStart w:id="16" w:name="_Toc401329376"/>
      <w:bookmarkStart w:id="17" w:name="_Toc401329431"/>
      <w:bookmarkStart w:id="18" w:name="_Toc405549119"/>
      <w:bookmarkStart w:id="19" w:name="_Toc409709700"/>
      <w:bookmarkStart w:id="20" w:name="_Toc413673620"/>
      <w:r>
        <w:t>Geospatial-Intelligence Standards WG</w:t>
      </w:r>
      <w:r w:rsidR="00206E38">
        <w:t xml:space="preserve"> (GWG)</w:t>
      </w:r>
      <w:bookmarkEnd w:id="16"/>
      <w:bookmarkEnd w:id="17"/>
      <w:bookmarkEnd w:id="18"/>
      <w:bookmarkEnd w:id="19"/>
      <w:bookmarkEnd w:id="20"/>
    </w:p>
    <w:p w:rsidR="00285AF3" w:rsidRDefault="00285AF3" w:rsidP="00285AF3">
      <w:r>
        <w:t xml:space="preserve">GWG Geospatial Web Services Focus Group will meet </w:t>
      </w:r>
      <w:r w:rsidRPr="00285AF3">
        <w:t>2015-03-</w:t>
      </w:r>
      <w:proofErr w:type="gramStart"/>
      <w:r w:rsidRPr="00285AF3">
        <w:t xml:space="preserve">26 </w:t>
      </w:r>
      <w:r>
        <w:t xml:space="preserve"> </w:t>
      </w:r>
      <w:r>
        <w:t>at</w:t>
      </w:r>
      <w:proofErr w:type="gramEnd"/>
      <w:r>
        <w:t xml:space="preserve"> </w:t>
      </w:r>
      <w:proofErr w:type="spellStart"/>
      <w:r>
        <w:t>Scitor</w:t>
      </w:r>
      <w:proofErr w:type="spellEnd"/>
      <w:r>
        <w:t xml:space="preserve"> in Reston</w:t>
      </w:r>
    </w:p>
    <w:p w:rsidR="00285AF3" w:rsidRDefault="00285AF3" w:rsidP="00285AF3"/>
    <w:p w:rsidR="00AB047A" w:rsidRDefault="00285AF3" w:rsidP="00AB047A">
      <w:r>
        <w:t xml:space="preserve">GWG Plenary </w:t>
      </w:r>
      <w:r>
        <w:t xml:space="preserve">will be held </w:t>
      </w:r>
      <w:r w:rsidRPr="00285AF3">
        <w:t xml:space="preserve">2015-04-14 </w:t>
      </w:r>
      <w:r>
        <w:t xml:space="preserve">at </w:t>
      </w:r>
      <w:proofErr w:type="spellStart"/>
      <w:r>
        <w:t>Scitor</w:t>
      </w:r>
      <w:proofErr w:type="spellEnd"/>
      <w:r>
        <w:t xml:space="preserve"> in Reston</w:t>
      </w:r>
      <w:r>
        <w:t>.</w:t>
      </w:r>
    </w:p>
    <w:p w:rsidR="00467B3A" w:rsidRDefault="00467B3A" w:rsidP="00AB047A"/>
    <w:p w:rsidR="00467B3A" w:rsidRPr="00467B3A" w:rsidRDefault="00467B3A" w:rsidP="00AB047A">
      <w:pPr>
        <w:rPr>
          <w:rStyle w:val="IntenseEmphasis"/>
        </w:rPr>
      </w:pPr>
      <w:r w:rsidRPr="00467B3A">
        <w:rPr>
          <w:rStyle w:val="IntenseEmphasis"/>
        </w:rPr>
        <w:t>Contact</w:t>
      </w:r>
    </w:p>
    <w:p w:rsidR="00A30AF2" w:rsidRDefault="00467B3A">
      <w:r w:rsidRPr="00467B3A">
        <w:rPr>
          <w:rFonts w:cs="Arial"/>
        </w:rPr>
        <w:t>For more information, contact Julie Maitra, FGDC representative to GWG, or your agency’s representative to GWG.</w:t>
      </w:r>
    </w:p>
    <w:p w:rsidR="00467B3A" w:rsidRDefault="00DB3D18" w:rsidP="00467B3A">
      <w:pPr>
        <w:pStyle w:val="Heading2"/>
      </w:pPr>
      <w:bookmarkStart w:id="21" w:name="_Toc405549120"/>
      <w:bookmarkStart w:id="22" w:name="_Toc409709702"/>
      <w:bookmarkStart w:id="23" w:name="_Toc413673621"/>
      <w:r>
        <w:t>Other</w:t>
      </w:r>
      <w:bookmarkEnd w:id="21"/>
      <w:bookmarkEnd w:id="22"/>
      <w:bookmarkEnd w:id="23"/>
    </w:p>
    <w:p w:rsidR="00DB171F" w:rsidRDefault="00552EEC" w:rsidP="00AA16D6">
      <w:pPr>
        <w:pStyle w:val="ListParagraph"/>
        <w:numPr>
          <w:ilvl w:val="0"/>
          <w:numId w:val="47"/>
        </w:numPr>
      </w:pPr>
      <w:r w:rsidRPr="00552EEC">
        <w:t xml:space="preserve">Please refer to the standards tracking log for progress on </w:t>
      </w:r>
      <w:r>
        <w:t>FGDC, INCITS, ISO, OGC, and GWG standards</w:t>
      </w:r>
      <w:r w:rsidRPr="00552EEC">
        <w:t>.</w:t>
      </w:r>
      <w:r w:rsidR="00963473">
        <w:t xml:space="preserve">  </w:t>
      </w:r>
    </w:p>
    <w:p w:rsidR="00AA16D6" w:rsidRDefault="00AA16D6" w:rsidP="00467B3A"/>
    <w:p w:rsidR="00AA16D6" w:rsidRDefault="00DB7449" w:rsidP="00AA16D6">
      <w:pPr>
        <w:pStyle w:val="ListParagraph"/>
        <w:numPr>
          <w:ilvl w:val="0"/>
          <w:numId w:val="47"/>
        </w:numPr>
      </w:pPr>
      <w:r>
        <w:t>The FGDC Secretariat</w:t>
      </w:r>
      <w:r w:rsidR="00AA16D6">
        <w:t xml:space="preserve"> has built a database of Federal participation in the FGDC Standards WG, INCITS L1/U.S. TAG, and OGC.    </w:t>
      </w:r>
    </w:p>
    <w:p w:rsidR="00AA16D6" w:rsidRDefault="00AA16D6" w:rsidP="00467B3A"/>
    <w:p w:rsidR="00AA16D6" w:rsidRDefault="00AA16D6" w:rsidP="00467B3A"/>
    <w:sectPr w:rsidR="00AA16D6" w:rsidSect="007033B5">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4E8" w:rsidRDefault="00EB14E8" w:rsidP="00BE5E27">
      <w:r>
        <w:separator/>
      </w:r>
    </w:p>
  </w:endnote>
  <w:endnote w:type="continuationSeparator" w:id="0">
    <w:p w:rsidR="00EB14E8" w:rsidRDefault="00EB14E8" w:rsidP="00BE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76C" w:rsidRDefault="00D8376C" w:rsidP="00174D79">
    <w:pPr>
      <w:pStyle w:val="Footer"/>
      <w:tabs>
        <w:tab w:val="clear" w:pos="4680"/>
        <w:tab w:val="clear" w:pos="9360"/>
        <w:tab w:val="center" w:pos="5490"/>
        <w:tab w:val="right" w:pos="10800"/>
      </w:tabs>
      <w:ind w:right="360"/>
      <w:rPr>
        <w:sz w:val="20"/>
        <w:szCs w:val="20"/>
      </w:rPr>
    </w:pPr>
  </w:p>
  <w:p w:rsidR="00AC4B62" w:rsidRPr="00D8376C" w:rsidRDefault="004A79B5" w:rsidP="00174D79">
    <w:pPr>
      <w:pStyle w:val="Footer"/>
      <w:tabs>
        <w:tab w:val="clear" w:pos="4680"/>
        <w:tab w:val="clear" w:pos="9360"/>
        <w:tab w:val="center" w:pos="5490"/>
        <w:tab w:val="right" w:pos="10800"/>
      </w:tabs>
      <w:ind w:right="360"/>
      <w:rPr>
        <w:sz w:val="20"/>
        <w:szCs w:val="20"/>
      </w:rPr>
    </w:pPr>
    <w:r>
      <w:rPr>
        <w:sz w:val="20"/>
        <w:szCs w:val="20"/>
      </w:rPr>
      <w:t>FGDC</w:t>
    </w:r>
    <w:r w:rsidR="00174D79" w:rsidRPr="00D8376C">
      <w:rPr>
        <w:sz w:val="20"/>
        <w:szCs w:val="20"/>
      </w:rPr>
      <w:tab/>
    </w:r>
    <w:r w:rsidR="00AC4B62" w:rsidRPr="00D8376C">
      <w:rPr>
        <w:sz w:val="20"/>
        <w:szCs w:val="20"/>
      </w:rPr>
      <w:fldChar w:fldCharType="begin"/>
    </w:r>
    <w:r w:rsidR="00AC4B62" w:rsidRPr="00D8376C">
      <w:rPr>
        <w:sz w:val="20"/>
        <w:szCs w:val="20"/>
      </w:rPr>
      <w:instrText xml:space="preserve"> PAGE   \* MERGEFORMAT </w:instrText>
    </w:r>
    <w:r w:rsidR="00AC4B62" w:rsidRPr="00D8376C">
      <w:rPr>
        <w:sz w:val="20"/>
        <w:szCs w:val="20"/>
      </w:rPr>
      <w:fldChar w:fldCharType="separate"/>
    </w:r>
    <w:r w:rsidR="00285AF3">
      <w:rPr>
        <w:noProof/>
        <w:sz w:val="20"/>
        <w:szCs w:val="20"/>
      </w:rPr>
      <w:t>1</w:t>
    </w:r>
    <w:r w:rsidR="00AC4B62" w:rsidRPr="00D8376C">
      <w:rPr>
        <w:noProof/>
        <w:sz w:val="20"/>
        <w:szCs w:val="20"/>
      </w:rPr>
      <w:fldChar w:fldCharType="end"/>
    </w:r>
    <w:r w:rsidR="00174D79" w:rsidRPr="00D8376C">
      <w:rPr>
        <w:noProof/>
        <w:sz w:val="20"/>
        <w:szCs w:val="20"/>
      </w:rPr>
      <w:tab/>
    </w:r>
    <w:hyperlink r:id="rId1" w:history="1">
      <w:r w:rsidR="00174D79" w:rsidRPr="00D8376C">
        <w:rPr>
          <w:rStyle w:val="Hyperlink"/>
          <w:noProof/>
          <w:sz w:val="20"/>
          <w:szCs w:val="20"/>
        </w:rPr>
        <w:t>www.fgdc.gov/standards</w:t>
      </w:r>
    </w:hyperlink>
    <w:r w:rsidR="00174D79" w:rsidRPr="00D8376C">
      <w:rPr>
        <w:noProof/>
        <w:sz w:val="20"/>
        <w:szCs w:val="20"/>
      </w:rPr>
      <w:t xml:space="preserve"> </w:t>
    </w:r>
  </w:p>
  <w:p w:rsidR="00AC4B62" w:rsidRDefault="00AC4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4E8" w:rsidRDefault="00EB14E8" w:rsidP="00BE5E27">
      <w:r>
        <w:separator/>
      </w:r>
    </w:p>
  </w:footnote>
  <w:footnote w:type="continuationSeparator" w:id="0">
    <w:p w:rsidR="00EB14E8" w:rsidRDefault="00EB14E8" w:rsidP="00BE5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artBFEE"/>
      </v:shape>
    </w:pict>
  </w:numPicBullet>
  <w:abstractNum w:abstractNumId="0">
    <w:nsid w:val="030D3E9F"/>
    <w:multiLevelType w:val="hybridMultilevel"/>
    <w:tmpl w:val="1A384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B46DB"/>
    <w:multiLevelType w:val="hybridMultilevel"/>
    <w:tmpl w:val="152A4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61F86"/>
    <w:multiLevelType w:val="hybridMultilevel"/>
    <w:tmpl w:val="FF342F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5DDA"/>
    <w:multiLevelType w:val="hybridMultilevel"/>
    <w:tmpl w:val="83721532"/>
    <w:lvl w:ilvl="0" w:tplc="04090001">
      <w:start w:val="1"/>
      <w:numFmt w:val="bullet"/>
      <w:lvlText w:val=""/>
      <w:lvlJc w:val="left"/>
      <w:pPr>
        <w:ind w:left="854" w:hanging="360"/>
      </w:pPr>
      <w:rPr>
        <w:rFonts w:ascii="Symbol" w:hAnsi="Symbol" w:hint="default"/>
      </w:rPr>
    </w:lvl>
    <w:lvl w:ilvl="1" w:tplc="04090003">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4">
    <w:nsid w:val="090B229D"/>
    <w:multiLevelType w:val="multilevel"/>
    <w:tmpl w:val="422607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1068E5"/>
    <w:multiLevelType w:val="hybridMultilevel"/>
    <w:tmpl w:val="DE16A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76905"/>
    <w:multiLevelType w:val="hybridMultilevel"/>
    <w:tmpl w:val="6F78D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52A15"/>
    <w:multiLevelType w:val="hybridMultilevel"/>
    <w:tmpl w:val="3236A2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291969"/>
    <w:multiLevelType w:val="hybridMultilevel"/>
    <w:tmpl w:val="B0124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101C0"/>
    <w:multiLevelType w:val="hybridMultilevel"/>
    <w:tmpl w:val="BD88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11F"/>
    <w:multiLevelType w:val="hybridMultilevel"/>
    <w:tmpl w:val="4BAA0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F309C"/>
    <w:multiLevelType w:val="hybridMultilevel"/>
    <w:tmpl w:val="0D32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DD1B40"/>
    <w:multiLevelType w:val="hybridMultilevel"/>
    <w:tmpl w:val="B4FE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5E33F5"/>
    <w:multiLevelType w:val="hybridMultilevel"/>
    <w:tmpl w:val="EE049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BA469B"/>
    <w:multiLevelType w:val="hybridMultilevel"/>
    <w:tmpl w:val="C23E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5C04BD"/>
    <w:multiLevelType w:val="hybridMultilevel"/>
    <w:tmpl w:val="0ADE6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969E6"/>
    <w:multiLevelType w:val="hybridMultilevel"/>
    <w:tmpl w:val="0B60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957474"/>
    <w:multiLevelType w:val="multilevel"/>
    <w:tmpl w:val="9C16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4D64E4"/>
    <w:multiLevelType w:val="hybridMultilevel"/>
    <w:tmpl w:val="CD4A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6459D4"/>
    <w:multiLevelType w:val="hybridMultilevel"/>
    <w:tmpl w:val="A784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F86690"/>
    <w:multiLevelType w:val="hybridMultilevel"/>
    <w:tmpl w:val="E918011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nsid w:val="398A12AF"/>
    <w:multiLevelType w:val="hybridMultilevel"/>
    <w:tmpl w:val="061E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33B1F"/>
    <w:multiLevelType w:val="hybridMultilevel"/>
    <w:tmpl w:val="9D2E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F7690"/>
    <w:multiLevelType w:val="hybridMultilevel"/>
    <w:tmpl w:val="8A70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A68F2"/>
    <w:multiLevelType w:val="hybridMultilevel"/>
    <w:tmpl w:val="C666E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977A89"/>
    <w:multiLevelType w:val="hybridMultilevel"/>
    <w:tmpl w:val="B0E6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7A5132"/>
    <w:multiLevelType w:val="multilevel"/>
    <w:tmpl w:val="6884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740B15"/>
    <w:multiLevelType w:val="hybridMultilevel"/>
    <w:tmpl w:val="88D6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E84721"/>
    <w:multiLevelType w:val="hybridMultilevel"/>
    <w:tmpl w:val="21E24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EC53FF"/>
    <w:multiLevelType w:val="hybridMultilevel"/>
    <w:tmpl w:val="3C04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854871"/>
    <w:multiLevelType w:val="hybridMultilevel"/>
    <w:tmpl w:val="CED8D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2039C3"/>
    <w:multiLevelType w:val="hybridMultilevel"/>
    <w:tmpl w:val="5076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4249D7"/>
    <w:multiLevelType w:val="hybridMultilevel"/>
    <w:tmpl w:val="E7D0A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335627"/>
    <w:multiLevelType w:val="multilevel"/>
    <w:tmpl w:val="A942F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417A21"/>
    <w:multiLevelType w:val="hybridMultilevel"/>
    <w:tmpl w:val="1136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23675F"/>
    <w:multiLevelType w:val="hybridMultilevel"/>
    <w:tmpl w:val="0220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1E4D4D"/>
    <w:multiLevelType w:val="hybridMultilevel"/>
    <w:tmpl w:val="8C74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532ECC"/>
    <w:multiLevelType w:val="hybridMultilevel"/>
    <w:tmpl w:val="0B1E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86036E"/>
    <w:multiLevelType w:val="hybridMultilevel"/>
    <w:tmpl w:val="784C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B9A5CE6"/>
    <w:multiLevelType w:val="hybridMultilevel"/>
    <w:tmpl w:val="02421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5E13CC"/>
    <w:multiLevelType w:val="hybridMultilevel"/>
    <w:tmpl w:val="51046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CDD38F3"/>
    <w:multiLevelType w:val="hybridMultilevel"/>
    <w:tmpl w:val="26AC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311273"/>
    <w:multiLevelType w:val="hybridMultilevel"/>
    <w:tmpl w:val="EE48D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ECD6E79"/>
    <w:multiLevelType w:val="hybridMultilevel"/>
    <w:tmpl w:val="A9D4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01B78C9"/>
    <w:multiLevelType w:val="hybridMultilevel"/>
    <w:tmpl w:val="21146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4F321E"/>
    <w:multiLevelType w:val="hybridMultilevel"/>
    <w:tmpl w:val="4EAC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135135"/>
    <w:multiLevelType w:val="hybridMultilevel"/>
    <w:tmpl w:val="3DC2C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1"/>
  </w:num>
  <w:num w:numId="3">
    <w:abstractNumId w:val="43"/>
  </w:num>
  <w:num w:numId="4">
    <w:abstractNumId w:val="7"/>
  </w:num>
  <w:num w:numId="5">
    <w:abstractNumId w:val="46"/>
  </w:num>
  <w:num w:numId="6">
    <w:abstractNumId w:val="2"/>
  </w:num>
  <w:num w:numId="7">
    <w:abstractNumId w:val="12"/>
  </w:num>
  <w:num w:numId="8">
    <w:abstractNumId w:val="0"/>
  </w:num>
  <w:num w:numId="9">
    <w:abstractNumId w:val="39"/>
  </w:num>
  <w:num w:numId="10">
    <w:abstractNumId w:val="36"/>
  </w:num>
  <w:num w:numId="11">
    <w:abstractNumId w:val="30"/>
  </w:num>
  <w:num w:numId="12">
    <w:abstractNumId w:val="27"/>
  </w:num>
  <w:num w:numId="13">
    <w:abstractNumId w:val="42"/>
  </w:num>
  <w:num w:numId="14">
    <w:abstractNumId w:val="9"/>
  </w:num>
  <w:num w:numId="15">
    <w:abstractNumId w:val="10"/>
  </w:num>
  <w:num w:numId="16">
    <w:abstractNumId w:val="29"/>
  </w:num>
  <w:num w:numId="17">
    <w:abstractNumId w:val="20"/>
  </w:num>
  <w:num w:numId="18">
    <w:abstractNumId w:val="5"/>
  </w:num>
  <w:num w:numId="19">
    <w:abstractNumId w:val="37"/>
  </w:num>
  <w:num w:numId="20">
    <w:abstractNumId w:val="38"/>
  </w:num>
  <w:num w:numId="21">
    <w:abstractNumId w:val="14"/>
  </w:num>
  <w:num w:numId="22">
    <w:abstractNumId w:val="3"/>
  </w:num>
  <w:num w:numId="23">
    <w:abstractNumId w:val="22"/>
  </w:num>
  <w:num w:numId="24">
    <w:abstractNumId w:val="11"/>
  </w:num>
  <w:num w:numId="25">
    <w:abstractNumId w:val="35"/>
  </w:num>
  <w:num w:numId="26">
    <w:abstractNumId w:val="41"/>
  </w:num>
  <w:num w:numId="27">
    <w:abstractNumId w:val="6"/>
  </w:num>
  <w:num w:numId="28">
    <w:abstractNumId w:val="34"/>
  </w:num>
  <w:num w:numId="29">
    <w:abstractNumId w:val="19"/>
  </w:num>
  <w:num w:numId="30">
    <w:abstractNumId w:val="15"/>
  </w:num>
  <w:num w:numId="31">
    <w:abstractNumId w:val="24"/>
  </w:num>
  <w:num w:numId="32">
    <w:abstractNumId w:val="21"/>
  </w:num>
  <w:num w:numId="33">
    <w:abstractNumId w:val="40"/>
  </w:num>
  <w:num w:numId="34">
    <w:abstractNumId w:val="4"/>
  </w:num>
  <w:num w:numId="35">
    <w:abstractNumId w:val="26"/>
  </w:num>
  <w:num w:numId="36">
    <w:abstractNumId w:val="33"/>
  </w:num>
  <w:num w:numId="37">
    <w:abstractNumId w:val="17"/>
  </w:num>
  <w:num w:numId="38">
    <w:abstractNumId w:val="23"/>
  </w:num>
  <w:num w:numId="39">
    <w:abstractNumId w:val="18"/>
  </w:num>
  <w:num w:numId="40">
    <w:abstractNumId w:val="13"/>
  </w:num>
  <w:num w:numId="41">
    <w:abstractNumId w:val="44"/>
  </w:num>
  <w:num w:numId="42">
    <w:abstractNumId w:val="32"/>
  </w:num>
  <w:num w:numId="43">
    <w:abstractNumId w:val="8"/>
  </w:num>
  <w:num w:numId="44">
    <w:abstractNumId w:val="28"/>
  </w:num>
  <w:num w:numId="45">
    <w:abstractNumId w:val="45"/>
  </w:num>
  <w:num w:numId="46">
    <w:abstractNumId w:val="25"/>
  </w:num>
  <w:num w:numId="4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BF3"/>
    <w:rsid w:val="0000082E"/>
    <w:rsid w:val="00001A15"/>
    <w:rsid w:val="00005B6E"/>
    <w:rsid w:val="0000703A"/>
    <w:rsid w:val="00010127"/>
    <w:rsid w:val="0001019A"/>
    <w:rsid w:val="00013594"/>
    <w:rsid w:val="000137A9"/>
    <w:rsid w:val="00013814"/>
    <w:rsid w:val="000149CC"/>
    <w:rsid w:val="00015C25"/>
    <w:rsid w:val="00017235"/>
    <w:rsid w:val="00021BD0"/>
    <w:rsid w:val="00025CB6"/>
    <w:rsid w:val="00027903"/>
    <w:rsid w:val="00027B0D"/>
    <w:rsid w:val="000313D0"/>
    <w:rsid w:val="00032407"/>
    <w:rsid w:val="0003308E"/>
    <w:rsid w:val="0003508E"/>
    <w:rsid w:val="0003520C"/>
    <w:rsid w:val="000360F5"/>
    <w:rsid w:val="00041C8F"/>
    <w:rsid w:val="000450E3"/>
    <w:rsid w:val="000511E0"/>
    <w:rsid w:val="000514EF"/>
    <w:rsid w:val="000558EB"/>
    <w:rsid w:val="00056BE0"/>
    <w:rsid w:val="000578C2"/>
    <w:rsid w:val="000603F6"/>
    <w:rsid w:val="00061532"/>
    <w:rsid w:val="00061C84"/>
    <w:rsid w:val="00062058"/>
    <w:rsid w:val="00062CCA"/>
    <w:rsid w:val="00065346"/>
    <w:rsid w:val="000665E6"/>
    <w:rsid w:val="00066A3F"/>
    <w:rsid w:val="00066F31"/>
    <w:rsid w:val="00070484"/>
    <w:rsid w:val="00071C95"/>
    <w:rsid w:val="000732A2"/>
    <w:rsid w:val="00074290"/>
    <w:rsid w:val="00074B72"/>
    <w:rsid w:val="00074C3B"/>
    <w:rsid w:val="00075848"/>
    <w:rsid w:val="00076F29"/>
    <w:rsid w:val="00082B5B"/>
    <w:rsid w:val="000840CA"/>
    <w:rsid w:val="00084259"/>
    <w:rsid w:val="00086E9C"/>
    <w:rsid w:val="000870D8"/>
    <w:rsid w:val="00087CF0"/>
    <w:rsid w:val="00092FDD"/>
    <w:rsid w:val="000941A2"/>
    <w:rsid w:val="000A0473"/>
    <w:rsid w:val="000A0B52"/>
    <w:rsid w:val="000A0D9F"/>
    <w:rsid w:val="000A12FD"/>
    <w:rsid w:val="000A45B1"/>
    <w:rsid w:val="000A52B1"/>
    <w:rsid w:val="000A553A"/>
    <w:rsid w:val="000A7133"/>
    <w:rsid w:val="000A74D9"/>
    <w:rsid w:val="000B1178"/>
    <w:rsid w:val="000B5638"/>
    <w:rsid w:val="000B56A5"/>
    <w:rsid w:val="000B5A77"/>
    <w:rsid w:val="000B6706"/>
    <w:rsid w:val="000B7EBD"/>
    <w:rsid w:val="000C0097"/>
    <w:rsid w:val="000C11A2"/>
    <w:rsid w:val="000C44AA"/>
    <w:rsid w:val="000C5192"/>
    <w:rsid w:val="000C5331"/>
    <w:rsid w:val="000D1B87"/>
    <w:rsid w:val="000D210C"/>
    <w:rsid w:val="000D24F4"/>
    <w:rsid w:val="000D2E2D"/>
    <w:rsid w:val="000D5863"/>
    <w:rsid w:val="000D5DEA"/>
    <w:rsid w:val="000D78F0"/>
    <w:rsid w:val="000E160E"/>
    <w:rsid w:val="000E282D"/>
    <w:rsid w:val="000F0250"/>
    <w:rsid w:val="000F1212"/>
    <w:rsid w:val="000F15F8"/>
    <w:rsid w:val="000F21C0"/>
    <w:rsid w:val="000F3B7D"/>
    <w:rsid w:val="000F47D7"/>
    <w:rsid w:val="000F660C"/>
    <w:rsid w:val="000F758A"/>
    <w:rsid w:val="001022D0"/>
    <w:rsid w:val="00102642"/>
    <w:rsid w:val="00102EB2"/>
    <w:rsid w:val="00103F56"/>
    <w:rsid w:val="00104071"/>
    <w:rsid w:val="00106501"/>
    <w:rsid w:val="001070F9"/>
    <w:rsid w:val="00115FE0"/>
    <w:rsid w:val="00120361"/>
    <w:rsid w:val="00122536"/>
    <w:rsid w:val="001229E5"/>
    <w:rsid w:val="0012356D"/>
    <w:rsid w:val="0012684B"/>
    <w:rsid w:val="0012747D"/>
    <w:rsid w:val="00127C6F"/>
    <w:rsid w:val="00132F48"/>
    <w:rsid w:val="0013310E"/>
    <w:rsid w:val="001337D5"/>
    <w:rsid w:val="00135CD4"/>
    <w:rsid w:val="00140811"/>
    <w:rsid w:val="00141B6D"/>
    <w:rsid w:val="00146A77"/>
    <w:rsid w:val="00146F56"/>
    <w:rsid w:val="0015027A"/>
    <w:rsid w:val="00151901"/>
    <w:rsid w:val="00151A5B"/>
    <w:rsid w:val="00151BA2"/>
    <w:rsid w:val="00153842"/>
    <w:rsid w:val="00154514"/>
    <w:rsid w:val="001545F0"/>
    <w:rsid w:val="001578C4"/>
    <w:rsid w:val="00160E43"/>
    <w:rsid w:val="001614C8"/>
    <w:rsid w:val="00162BA0"/>
    <w:rsid w:val="001636D4"/>
    <w:rsid w:val="00165350"/>
    <w:rsid w:val="00166FC6"/>
    <w:rsid w:val="001707EE"/>
    <w:rsid w:val="00171B93"/>
    <w:rsid w:val="00172F98"/>
    <w:rsid w:val="00174D79"/>
    <w:rsid w:val="00174DBF"/>
    <w:rsid w:val="001772F0"/>
    <w:rsid w:val="00180A31"/>
    <w:rsid w:val="001824C1"/>
    <w:rsid w:val="0018297B"/>
    <w:rsid w:val="00182E5B"/>
    <w:rsid w:val="0019068E"/>
    <w:rsid w:val="001927C6"/>
    <w:rsid w:val="00195A7A"/>
    <w:rsid w:val="001A2EF5"/>
    <w:rsid w:val="001A512B"/>
    <w:rsid w:val="001A7445"/>
    <w:rsid w:val="001B4C64"/>
    <w:rsid w:val="001C0A4C"/>
    <w:rsid w:val="001C28BC"/>
    <w:rsid w:val="001C65C5"/>
    <w:rsid w:val="001D0032"/>
    <w:rsid w:val="001D00CB"/>
    <w:rsid w:val="001D64B5"/>
    <w:rsid w:val="001E1B64"/>
    <w:rsid w:val="001E2804"/>
    <w:rsid w:val="001E2EA9"/>
    <w:rsid w:val="001E3CF6"/>
    <w:rsid w:val="001E3ED0"/>
    <w:rsid w:val="001E52FD"/>
    <w:rsid w:val="001E7DF4"/>
    <w:rsid w:val="001F030A"/>
    <w:rsid w:val="00202DE1"/>
    <w:rsid w:val="0020351C"/>
    <w:rsid w:val="00206D3E"/>
    <w:rsid w:val="00206E38"/>
    <w:rsid w:val="00210DD6"/>
    <w:rsid w:val="00211B51"/>
    <w:rsid w:val="00213885"/>
    <w:rsid w:val="0021595D"/>
    <w:rsid w:val="00216271"/>
    <w:rsid w:val="00216541"/>
    <w:rsid w:val="00217270"/>
    <w:rsid w:val="002202DC"/>
    <w:rsid w:val="00220314"/>
    <w:rsid w:val="00222810"/>
    <w:rsid w:val="002230A2"/>
    <w:rsid w:val="002247E2"/>
    <w:rsid w:val="00226276"/>
    <w:rsid w:val="002306B4"/>
    <w:rsid w:val="002361C9"/>
    <w:rsid w:val="002374EC"/>
    <w:rsid w:val="00240821"/>
    <w:rsid w:val="00241DED"/>
    <w:rsid w:val="00244A63"/>
    <w:rsid w:val="00245856"/>
    <w:rsid w:val="00247892"/>
    <w:rsid w:val="00250279"/>
    <w:rsid w:val="002523B5"/>
    <w:rsid w:val="00252F2B"/>
    <w:rsid w:val="002544DF"/>
    <w:rsid w:val="00260D80"/>
    <w:rsid w:val="00261466"/>
    <w:rsid w:val="002616B4"/>
    <w:rsid w:val="00261F11"/>
    <w:rsid w:val="00262A52"/>
    <w:rsid w:val="0026726A"/>
    <w:rsid w:val="00273FF8"/>
    <w:rsid w:val="00274534"/>
    <w:rsid w:val="00274F9F"/>
    <w:rsid w:val="00277884"/>
    <w:rsid w:val="0028135A"/>
    <w:rsid w:val="002815A2"/>
    <w:rsid w:val="002819A9"/>
    <w:rsid w:val="00281AB9"/>
    <w:rsid w:val="00285AF3"/>
    <w:rsid w:val="00286772"/>
    <w:rsid w:val="00290246"/>
    <w:rsid w:val="00291327"/>
    <w:rsid w:val="00293A81"/>
    <w:rsid w:val="00293D95"/>
    <w:rsid w:val="0029423B"/>
    <w:rsid w:val="00294270"/>
    <w:rsid w:val="00294805"/>
    <w:rsid w:val="00295C16"/>
    <w:rsid w:val="002978F0"/>
    <w:rsid w:val="002A2C99"/>
    <w:rsid w:val="002A3A37"/>
    <w:rsid w:val="002A48A9"/>
    <w:rsid w:val="002A5576"/>
    <w:rsid w:val="002A6227"/>
    <w:rsid w:val="002A62C7"/>
    <w:rsid w:val="002A7646"/>
    <w:rsid w:val="002A7DD2"/>
    <w:rsid w:val="002B0741"/>
    <w:rsid w:val="002B1D98"/>
    <w:rsid w:val="002B2FC4"/>
    <w:rsid w:val="002B4F33"/>
    <w:rsid w:val="002B4FD6"/>
    <w:rsid w:val="002B5115"/>
    <w:rsid w:val="002C5542"/>
    <w:rsid w:val="002C6AB5"/>
    <w:rsid w:val="002C709B"/>
    <w:rsid w:val="002C73D9"/>
    <w:rsid w:val="002D0268"/>
    <w:rsid w:val="002D319D"/>
    <w:rsid w:val="002D3440"/>
    <w:rsid w:val="002D7D96"/>
    <w:rsid w:val="002E0D7C"/>
    <w:rsid w:val="002E2EF1"/>
    <w:rsid w:val="002E3070"/>
    <w:rsid w:val="002E31BC"/>
    <w:rsid w:val="002E454E"/>
    <w:rsid w:val="002E791A"/>
    <w:rsid w:val="002F0E23"/>
    <w:rsid w:val="002F1BB5"/>
    <w:rsid w:val="002F48A1"/>
    <w:rsid w:val="002F4B26"/>
    <w:rsid w:val="002F4B61"/>
    <w:rsid w:val="002F6FE0"/>
    <w:rsid w:val="002F7555"/>
    <w:rsid w:val="002F780D"/>
    <w:rsid w:val="00302880"/>
    <w:rsid w:val="00303376"/>
    <w:rsid w:val="00306883"/>
    <w:rsid w:val="00307DC6"/>
    <w:rsid w:val="00311B2C"/>
    <w:rsid w:val="00315DC8"/>
    <w:rsid w:val="0031676F"/>
    <w:rsid w:val="0032115E"/>
    <w:rsid w:val="00321509"/>
    <w:rsid w:val="00322D6B"/>
    <w:rsid w:val="003231FD"/>
    <w:rsid w:val="00325763"/>
    <w:rsid w:val="00325985"/>
    <w:rsid w:val="00326E2F"/>
    <w:rsid w:val="00337D96"/>
    <w:rsid w:val="00340AC0"/>
    <w:rsid w:val="00340BA6"/>
    <w:rsid w:val="00342FA6"/>
    <w:rsid w:val="00343C6E"/>
    <w:rsid w:val="003475CB"/>
    <w:rsid w:val="0035393F"/>
    <w:rsid w:val="00353A76"/>
    <w:rsid w:val="00355812"/>
    <w:rsid w:val="00355CEF"/>
    <w:rsid w:val="00356E5A"/>
    <w:rsid w:val="00357121"/>
    <w:rsid w:val="00360DC0"/>
    <w:rsid w:val="003610DE"/>
    <w:rsid w:val="00363E5B"/>
    <w:rsid w:val="003648A5"/>
    <w:rsid w:val="00364EE4"/>
    <w:rsid w:val="00365F44"/>
    <w:rsid w:val="003702B7"/>
    <w:rsid w:val="00371891"/>
    <w:rsid w:val="003728DB"/>
    <w:rsid w:val="003764A3"/>
    <w:rsid w:val="00376E22"/>
    <w:rsid w:val="00377224"/>
    <w:rsid w:val="00380C04"/>
    <w:rsid w:val="00384544"/>
    <w:rsid w:val="003860EE"/>
    <w:rsid w:val="00386189"/>
    <w:rsid w:val="00387788"/>
    <w:rsid w:val="00391AA7"/>
    <w:rsid w:val="00392B8B"/>
    <w:rsid w:val="00395E49"/>
    <w:rsid w:val="00396895"/>
    <w:rsid w:val="003968AB"/>
    <w:rsid w:val="00397792"/>
    <w:rsid w:val="003A3D82"/>
    <w:rsid w:val="003B08E2"/>
    <w:rsid w:val="003B0A06"/>
    <w:rsid w:val="003B1A94"/>
    <w:rsid w:val="003B2194"/>
    <w:rsid w:val="003B5EE8"/>
    <w:rsid w:val="003B68AD"/>
    <w:rsid w:val="003B732D"/>
    <w:rsid w:val="003B7DED"/>
    <w:rsid w:val="003C01E2"/>
    <w:rsid w:val="003C2CAB"/>
    <w:rsid w:val="003C3964"/>
    <w:rsid w:val="003D041E"/>
    <w:rsid w:val="003D2955"/>
    <w:rsid w:val="003D57A9"/>
    <w:rsid w:val="003E012D"/>
    <w:rsid w:val="003E3468"/>
    <w:rsid w:val="003E52A8"/>
    <w:rsid w:val="003E58E3"/>
    <w:rsid w:val="003E7308"/>
    <w:rsid w:val="003F109E"/>
    <w:rsid w:val="003F11BD"/>
    <w:rsid w:val="003F3EDA"/>
    <w:rsid w:val="003F57F9"/>
    <w:rsid w:val="003F5C59"/>
    <w:rsid w:val="003F672E"/>
    <w:rsid w:val="00402120"/>
    <w:rsid w:val="00402D7F"/>
    <w:rsid w:val="004035D1"/>
    <w:rsid w:val="00404AD5"/>
    <w:rsid w:val="00405E56"/>
    <w:rsid w:val="00411ECE"/>
    <w:rsid w:val="00413F69"/>
    <w:rsid w:val="0041499D"/>
    <w:rsid w:val="00414AAD"/>
    <w:rsid w:val="00414C1A"/>
    <w:rsid w:val="004174B1"/>
    <w:rsid w:val="0042016C"/>
    <w:rsid w:val="00426B79"/>
    <w:rsid w:val="00430F70"/>
    <w:rsid w:val="00431E49"/>
    <w:rsid w:val="00431F67"/>
    <w:rsid w:val="00432BBC"/>
    <w:rsid w:val="00433D0D"/>
    <w:rsid w:val="004342D6"/>
    <w:rsid w:val="0044036B"/>
    <w:rsid w:val="00443FC6"/>
    <w:rsid w:val="004447EC"/>
    <w:rsid w:val="00445608"/>
    <w:rsid w:val="00446B8D"/>
    <w:rsid w:val="00446C87"/>
    <w:rsid w:val="00446E1D"/>
    <w:rsid w:val="00447CE5"/>
    <w:rsid w:val="0045377D"/>
    <w:rsid w:val="00457667"/>
    <w:rsid w:val="00457750"/>
    <w:rsid w:val="004611E9"/>
    <w:rsid w:val="00465DBA"/>
    <w:rsid w:val="00467AC1"/>
    <w:rsid w:val="00467B3A"/>
    <w:rsid w:val="0047103C"/>
    <w:rsid w:val="00475595"/>
    <w:rsid w:val="004774EE"/>
    <w:rsid w:val="0047782F"/>
    <w:rsid w:val="00481C23"/>
    <w:rsid w:val="004823D4"/>
    <w:rsid w:val="0048295B"/>
    <w:rsid w:val="00487661"/>
    <w:rsid w:val="00491F79"/>
    <w:rsid w:val="00492EE6"/>
    <w:rsid w:val="004951F2"/>
    <w:rsid w:val="00495833"/>
    <w:rsid w:val="0049641D"/>
    <w:rsid w:val="004A5B4F"/>
    <w:rsid w:val="004A79B5"/>
    <w:rsid w:val="004B0366"/>
    <w:rsid w:val="004B13D9"/>
    <w:rsid w:val="004B1DE8"/>
    <w:rsid w:val="004B20AE"/>
    <w:rsid w:val="004B34C0"/>
    <w:rsid w:val="004B3751"/>
    <w:rsid w:val="004B5F62"/>
    <w:rsid w:val="004C2074"/>
    <w:rsid w:val="004C3F88"/>
    <w:rsid w:val="004C4B0A"/>
    <w:rsid w:val="004C5AA7"/>
    <w:rsid w:val="004C6591"/>
    <w:rsid w:val="004C68D6"/>
    <w:rsid w:val="004C75B0"/>
    <w:rsid w:val="004D1F8C"/>
    <w:rsid w:val="004D20C9"/>
    <w:rsid w:val="004D4E6E"/>
    <w:rsid w:val="004D69EE"/>
    <w:rsid w:val="004D6D84"/>
    <w:rsid w:val="004D7F11"/>
    <w:rsid w:val="004E015B"/>
    <w:rsid w:val="004E3458"/>
    <w:rsid w:val="004E4F1C"/>
    <w:rsid w:val="004E6111"/>
    <w:rsid w:val="004E6701"/>
    <w:rsid w:val="004E788C"/>
    <w:rsid w:val="004F092B"/>
    <w:rsid w:val="004F0ABC"/>
    <w:rsid w:val="004F1B66"/>
    <w:rsid w:val="004F2214"/>
    <w:rsid w:val="004F22DB"/>
    <w:rsid w:val="004F5510"/>
    <w:rsid w:val="0050026A"/>
    <w:rsid w:val="0050313B"/>
    <w:rsid w:val="00504CC4"/>
    <w:rsid w:val="005052F3"/>
    <w:rsid w:val="0050711C"/>
    <w:rsid w:val="00507D9D"/>
    <w:rsid w:val="0051252D"/>
    <w:rsid w:val="00512C52"/>
    <w:rsid w:val="00514A1D"/>
    <w:rsid w:val="005158A9"/>
    <w:rsid w:val="00515910"/>
    <w:rsid w:val="005170F5"/>
    <w:rsid w:val="00520ABF"/>
    <w:rsid w:val="00522D2E"/>
    <w:rsid w:val="0052399B"/>
    <w:rsid w:val="00523EC4"/>
    <w:rsid w:val="0052514A"/>
    <w:rsid w:val="0052689A"/>
    <w:rsid w:val="00527E14"/>
    <w:rsid w:val="00531307"/>
    <w:rsid w:val="00532C33"/>
    <w:rsid w:val="005335B3"/>
    <w:rsid w:val="00534D15"/>
    <w:rsid w:val="00535026"/>
    <w:rsid w:val="00535312"/>
    <w:rsid w:val="0053755D"/>
    <w:rsid w:val="005379B9"/>
    <w:rsid w:val="0054035E"/>
    <w:rsid w:val="0054204C"/>
    <w:rsid w:val="00542BE2"/>
    <w:rsid w:val="0054340B"/>
    <w:rsid w:val="00544EF7"/>
    <w:rsid w:val="00552EEC"/>
    <w:rsid w:val="00553E46"/>
    <w:rsid w:val="00557127"/>
    <w:rsid w:val="00557A7A"/>
    <w:rsid w:val="0056345A"/>
    <w:rsid w:val="00566072"/>
    <w:rsid w:val="005671D1"/>
    <w:rsid w:val="0057223C"/>
    <w:rsid w:val="005728EE"/>
    <w:rsid w:val="00572C75"/>
    <w:rsid w:val="0057460F"/>
    <w:rsid w:val="00576917"/>
    <w:rsid w:val="00576BD9"/>
    <w:rsid w:val="00580505"/>
    <w:rsid w:val="005817F3"/>
    <w:rsid w:val="00587A4C"/>
    <w:rsid w:val="00587FDD"/>
    <w:rsid w:val="005912E6"/>
    <w:rsid w:val="005945C9"/>
    <w:rsid w:val="00594BB6"/>
    <w:rsid w:val="005A020E"/>
    <w:rsid w:val="005A13FD"/>
    <w:rsid w:val="005A2E06"/>
    <w:rsid w:val="005A44C1"/>
    <w:rsid w:val="005A462B"/>
    <w:rsid w:val="005A73D6"/>
    <w:rsid w:val="005A7863"/>
    <w:rsid w:val="005B081F"/>
    <w:rsid w:val="005B128C"/>
    <w:rsid w:val="005B249C"/>
    <w:rsid w:val="005B6461"/>
    <w:rsid w:val="005B6A8D"/>
    <w:rsid w:val="005C0868"/>
    <w:rsid w:val="005C3760"/>
    <w:rsid w:val="005C47FE"/>
    <w:rsid w:val="005C4DD7"/>
    <w:rsid w:val="005C71B5"/>
    <w:rsid w:val="005D16A2"/>
    <w:rsid w:val="005E16DB"/>
    <w:rsid w:val="005E1CB9"/>
    <w:rsid w:val="005E23FB"/>
    <w:rsid w:val="005E26B8"/>
    <w:rsid w:val="005E3518"/>
    <w:rsid w:val="005E5E41"/>
    <w:rsid w:val="005F0486"/>
    <w:rsid w:val="005F1E68"/>
    <w:rsid w:val="005F2E34"/>
    <w:rsid w:val="005F501B"/>
    <w:rsid w:val="006017FF"/>
    <w:rsid w:val="00601BF0"/>
    <w:rsid w:val="0060261E"/>
    <w:rsid w:val="006026A2"/>
    <w:rsid w:val="00605075"/>
    <w:rsid w:val="00605637"/>
    <w:rsid w:val="00607C54"/>
    <w:rsid w:val="00607EE2"/>
    <w:rsid w:val="006126BC"/>
    <w:rsid w:val="00616612"/>
    <w:rsid w:val="00617032"/>
    <w:rsid w:val="006178FC"/>
    <w:rsid w:val="00621F06"/>
    <w:rsid w:val="00622C4A"/>
    <w:rsid w:val="00622FE9"/>
    <w:rsid w:val="006232AF"/>
    <w:rsid w:val="00625096"/>
    <w:rsid w:val="00626B45"/>
    <w:rsid w:val="00627A70"/>
    <w:rsid w:val="00630482"/>
    <w:rsid w:val="0063060D"/>
    <w:rsid w:val="00630BBB"/>
    <w:rsid w:val="00631B64"/>
    <w:rsid w:val="0063272C"/>
    <w:rsid w:val="006354D6"/>
    <w:rsid w:val="00635B90"/>
    <w:rsid w:val="006378E8"/>
    <w:rsid w:val="00637D38"/>
    <w:rsid w:val="00641AB8"/>
    <w:rsid w:val="00642F2D"/>
    <w:rsid w:val="00643B1D"/>
    <w:rsid w:val="00643D87"/>
    <w:rsid w:val="00644CF2"/>
    <w:rsid w:val="00646F3E"/>
    <w:rsid w:val="00650165"/>
    <w:rsid w:val="006512DB"/>
    <w:rsid w:val="0065416C"/>
    <w:rsid w:val="0065596A"/>
    <w:rsid w:val="00660B04"/>
    <w:rsid w:val="0066423B"/>
    <w:rsid w:val="0066672D"/>
    <w:rsid w:val="00666B35"/>
    <w:rsid w:val="00666B5F"/>
    <w:rsid w:val="00666B80"/>
    <w:rsid w:val="00667409"/>
    <w:rsid w:val="0066746E"/>
    <w:rsid w:val="0066776D"/>
    <w:rsid w:val="006708FA"/>
    <w:rsid w:val="00670EB0"/>
    <w:rsid w:val="006717B5"/>
    <w:rsid w:val="00671AA5"/>
    <w:rsid w:val="00672889"/>
    <w:rsid w:val="00673263"/>
    <w:rsid w:val="00674ACE"/>
    <w:rsid w:val="00677091"/>
    <w:rsid w:val="0067770D"/>
    <w:rsid w:val="00685254"/>
    <w:rsid w:val="00685382"/>
    <w:rsid w:val="006879D8"/>
    <w:rsid w:val="00691328"/>
    <w:rsid w:val="00692EA6"/>
    <w:rsid w:val="0069322C"/>
    <w:rsid w:val="0069394B"/>
    <w:rsid w:val="00694BF3"/>
    <w:rsid w:val="00695DE5"/>
    <w:rsid w:val="006A086B"/>
    <w:rsid w:val="006A47E7"/>
    <w:rsid w:val="006A4E0B"/>
    <w:rsid w:val="006A7B55"/>
    <w:rsid w:val="006B16A8"/>
    <w:rsid w:val="006B1D3D"/>
    <w:rsid w:val="006B3116"/>
    <w:rsid w:val="006B31F5"/>
    <w:rsid w:val="006B377A"/>
    <w:rsid w:val="006B4503"/>
    <w:rsid w:val="006B57E1"/>
    <w:rsid w:val="006B67E7"/>
    <w:rsid w:val="006B7B59"/>
    <w:rsid w:val="006C590C"/>
    <w:rsid w:val="006C75EB"/>
    <w:rsid w:val="006C7C98"/>
    <w:rsid w:val="006D02B5"/>
    <w:rsid w:val="006D07DB"/>
    <w:rsid w:val="006D0F11"/>
    <w:rsid w:val="006D1549"/>
    <w:rsid w:val="006E0A40"/>
    <w:rsid w:val="006E1C67"/>
    <w:rsid w:val="006E2EE7"/>
    <w:rsid w:val="006E55F9"/>
    <w:rsid w:val="006E5A12"/>
    <w:rsid w:val="006E7A41"/>
    <w:rsid w:val="006F451C"/>
    <w:rsid w:val="006F7086"/>
    <w:rsid w:val="00700643"/>
    <w:rsid w:val="00700EB3"/>
    <w:rsid w:val="00701F73"/>
    <w:rsid w:val="00702EC2"/>
    <w:rsid w:val="00703102"/>
    <w:rsid w:val="007033B5"/>
    <w:rsid w:val="007034A5"/>
    <w:rsid w:val="00703C92"/>
    <w:rsid w:val="00705E7D"/>
    <w:rsid w:val="007068C1"/>
    <w:rsid w:val="00713712"/>
    <w:rsid w:val="007139F3"/>
    <w:rsid w:val="00717AB5"/>
    <w:rsid w:val="0072031F"/>
    <w:rsid w:val="00721CD6"/>
    <w:rsid w:val="00721ED9"/>
    <w:rsid w:val="00723DAB"/>
    <w:rsid w:val="007240B7"/>
    <w:rsid w:val="00724136"/>
    <w:rsid w:val="00724F7F"/>
    <w:rsid w:val="00726E10"/>
    <w:rsid w:val="00727C0D"/>
    <w:rsid w:val="00731CE6"/>
    <w:rsid w:val="00732AFB"/>
    <w:rsid w:val="00734C13"/>
    <w:rsid w:val="00736151"/>
    <w:rsid w:val="00736E59"/>
    <w:rsid w:val="00741214"/>
    <w:rsid w:val="007429ED"/>
    <w:rsid w:val="00747C50"/>
    <w:rsid w:val="00747E92"/>
    <w:rsid w:val="007555D7"/>
    <w:rsid w:val="00757743"/>
    <w:rsid w:val="0076023B"/>
    <w:rsid w:val="0076175F"/>
    <w:rsid w:val="007655C6"/>
    <w:rsid w:val="00766935"/>
    <w:rsid w:val="00766D71"/>
    <w:rsid w:val="0076741E"/>
    <w:rsid w:val="00770E52"/>
    <w:rsid w:val="0077221C"/>
    <w:rsid w:val="0077250D"/>
    <w:rsid w:val="00772A4F"/>
    <w:rsid w:val="00772E58"/>
    <w:rsid w:val="0077313B"/>
    <w:rsid w:val="00773F44"/>
    <w:rsid w:val="00775E36"/>
    <w:rsid w:val="0078053B"/>
    <w:rsid w:val="0078067A"/>
    <w:rsid w:val="007827CB"/>
    <w:rsid w:val="007845E7"/>
    <w:rsid w:val="0078563B"/>
    <w:rsid w:val="007858F8"/>
    <w:rsid w:val="00785AF1"/>
    <w:rsid w:val="00785C06"/>
    <w:rsid w:val="0078623E"/>
    <w:rsid w:val="007900EE"/>
    <w:rsid w:val="00792E65"/>
    <w:rsid w:val="00794B9E"/>
    <w:rsid w:val="0079603F"/>
    <w:rsid w:val="00796FC0"/>
    <w:rsid w:val="007A41CB"/>
    <w:rsid w:val="007A4F88"/>
    <w:rsid w:val="007A5027"/>
    <w:rsid w:val="007A5941"/>
    <w:rsid w:val="007B6022"/>
    <w:rsid w:val="007B7DA7"/>
    <w:rsid w:val="007C4173"/>
    <w:rsid w:val="007C4296"/>
    <w:rsid w:val="007C563C"/>
    <w:rsid w:val="007C656D"/>
    <w:rsid w:val="007D0958"/>
    <w:rsid w:val="007D2E64"/>
    <w:rsid w:val="007D2F72"/>
    <w:rsid w:val="007D3CF1"/>
    <w:rsid w:val="007D67CF"/>
    <w:rsid w:val="007E290F"/>
    <w:rsid w:val="007E4EBD"/>
    <w:rsid w:val="007F2281"/>
    <w:rsid w:val="007F29AB"/>
    <w:rsid w:val="007F2A8C"/>
    <w:rsid w:val="007F4E2F"/>
    <w:rsid w:val="007F5455"/>
    <w:rsid w:val="00801982"/>
    <w:rsid w:val="00802C18"/>
    <w:rsid w:val="0080418E"/>
    <w:rsid w:val="008075C9"/>
    <w:rsid w:val="00810893"/>
    <w:rsid w:val="008118FB"/>
    <w:rsid w:val="00813A96"/>
    <w:rsid w:val="008152B5"/>
    <w:rsid w:val="00815F0E"/>
    <w:rsid w:val="00821F9A"/>
    <w:rsid w:val="00823CFE"/>
    <w:rsid w:val="00823DF7"/>
    <w:rsid w:val="00823FB8"/>
    <w:rsid w:val="00824359"/>
    <w:rsid w:val="008269EF"/>
    <w:rsid w:val="00826BCC"/>
    <w:rsid w:val="00826C40"/>
    <w:rsid w:val="00826F7C"/>
    <w:rsid w:val="008276D8"/>
    <w:rsid w:val="00827E12"/>
    <w:rsid w:val="00831583"/>
    <w:rsid w:val="00833097"/>
    <w:rsid w:val="00833AEF"/>
    <w:rsid w:val="008342BF"/>
    <w:rsid w:val="00836912"/>
    <w:rsid w:val="0084013B"/>
    <w:rsid w:val="008403D8"/>
    <w:rsid w:val="00840A30"/>
    <w:rsid w:val="008432BC"/>
    <w:rsid w:val="008466A2"/>
    <w:rsid w:val="00847E9A"/>
    <w:rsid w:val="00852194"/>
    <w:rsid w:val="008530DE"/>
    <w:rsid w:val="00853505"/>
    <w:rsid w:val="00854529"/>
    <w:rsid w:val="00855ACB"/>
    <w:rsid w:val="00862812"/>
    <w:rsid w:val="00862FBE"/>
    <w:rsid w:val="0086639F"/>
    <w:rsid w:val="008705BB"/>
    <w:rsid w:val="008706B9"/>
    <w:rsid w:val="00870ECA"/>
    <w:rsid w:val="008725D5"/>
    <w:rsid w:val="00872D0C"/>
    <w:rsid w:val="008731D4"/>
    <w:rsid w:val="008738A7"/>
    <w:rsid w:val="008744CA"/>
    <w:rsid w:val="00876BE7"/>
    <w:rsid w:val="0088018E"/>
    <w:rsid w:val="00884C13"/>
    <w:rsid w:val="008853DF"/>
    <w:rsid w:val="00891809"/>
    <w:rsid w:val="008948A0"/>
    <w:rsid w:val="00895940"/>
    <w:rsid w:val="008A22E0"/>
    <w:rsid w:val="008A275D"/>
    <w:rsid w:val="008B080B"/>
    <w:rsid w:val="008B1846"/>
    <w:rsid w:val="008B6309"/>
    <w:rsid w:val="008C0821"/>
    <w:rsid w:val="008C13FF"/>
    <w:rsid w:val="008C18C2"/>
    <w:rsid w:val="008C34E2"/>
    <w:rsid w:val="008C4CCF"/>
    <w:rsid w:val="008D136F"/>
    <w:rsid w:val="008D253D"/>
    <w:rsid w:val="008D2A09"/>
    <w:rsid w:val="008D54F4"/>
    <w:rsid w:val="008D6ABC"/>
    <w:rsid w:val="008E2849"/>
    <w:rsid w:val="008E679E"/>
    <w:rsid w:val="008F2C71"/>
    <w:rsid w:val="008F450B"/>
    <w:rsid w:val="008F5DA6"/>
    <w:rsid w:val="008F651C"/>
    <w:rsid w:val="008F7D48"/>
    <w:rsid w:val="008F7E3D"/>
    <w:rsid w:val="009010FD"/>
    <w:rsid w:val="00901CF9"/>
    <w:rsid w:val="009021B1"/>
    <w:rsid w:val="00904E63"/>
    <w:rsid w:val="009119E3"/>
    <w:rsid w:val="009134AE"/>
    <w:rsid w:val="009151D6"/>
    <w:rsid w:val="00915C37"/>
    <w:rsid w:val="009168D9"/>
    <w:rsid w:val="00917BEB"/>
    <w:rsid w:val="0092184D"/>
    <w:rsid w:val="00921EA6"/>
    <w:rsid w:val="00922934"/>
    <w:rsid w:val="00922AAE"/>
    <w:rsid w:val="009233CB"/>
    <w:rsid w:val="00924732"/>
    <w:rsid w:val="0092488A"/>
    <w:rsid w:val="00926010"/>
    <w:rsid w:val="00926691"/>
    <w:rsid w:val="00930653"/>
    <w:rsid w:val="0093146E"/>
    <w:rsid w:val="009320F9"/>
    <w:rsid w:val="0093299B"/>
    <w:rsid w:val="00933020"/>
    <w:rsid w:val="00933F27"/>
    <w:rsid w:val="009374CD"/>
    <w:rsid w:val="0093770A"/>
    <w:rsid w:val="009455B0"/>
    <w:rsid w:val="0094611D"/>
    <w:rsid w:val="009473F9"/>
    <w:rsid w:val="00950F74"/>
    <w:rsid w:val="00951D24"/>
    <w:rsid w:val="00952D4F"/>
    <w:rsid w:val="0095419A"/>
    <w:rsid w:val="00955192"/>
    <w:rsid w:val="00955665"/>
    <w:rsid w:val="00956691"/>
    <w:rsid w:val="00957F51"/>
    <w:rsid w:val="00960C13"/>
    <w:rsid w:val="00963290"/>
    <w:rsid w:val="00963473"/>
    <w:rsid w:val="0096683C"/>
    <w:rsid w:val="00966EEC"/>
    <w:rsid w:val="00967F09"/>
    <w:rsid w:val="00973574"/>
    <w:rsid w:val="00975131"/>
    <w:rsid w:val="00980713"/>
    <w:rsid w:val="009808C3"/>
    <w:rsid w:val="009813E8"/>
    <w:rsid w:val="009814A9"/>
    <w:rsid w:val="00981F58"/>
    <w:rsid w:val="009876BC"/>
    <w:rsid w:val="00990AFB"/>
    <w:rsid w:val="00992A06"/>
    <w:rsid w:val="00992EA5"/>
    <w:rsid w:val="009948D7"/>
    <w:rsid w:val="00996B79"/>
    <w:rsid w:val="00997159"/>
    <w:rsid w:val="009A0B7B"/>
    <w:rsid w:val="009A770C"/>
    <w:rsid w:val="009B0D0C"/>
    <w:rsid w:val="009B0DF8"/>
    <w:rsid w:val="009B25E1"/>
    <w:rsid w:val="009B283A"/>
    <w:rsid w:val="009B298E"/>
    <w:rsid w:val="009B3A55"/>
    <w:rsid w:val="009B4306"/>
    <w:rsid w:val="009B4EF9"/>
    <w:rsid w:val="009C0AFB"/>
    <w:rsid w:val="009C2AFE"/>
    <w:rsid w:val="009C5C1F"/>
    <w:rsid w:val="009C67C4"/>
    <w:rsid w:val="009C6CF5"/>
    <w:rsid w:val="009C6F65"/>
    <w:rsid w:val="009D0A0D"/>
    <w:rsid w:val="009D1F3D"/>
    <w:rsid w:val="009D2A98"/>
    <w:rsid w:val="009D44B0"/>
    <w:rsid w:val="009D4AC4"/>
    <w:rsid w:val="009D4BF5"/>
    <w:rsid w:val="009D54CA"/>
    <w:rsid w:val="009D6913"/>
    <w:rsid w:val="009E05A3"/>
    <w:rsid w:val="009E12FB"/>
    <w:rsid w:val="009E19FD"/>
    <w:rsid w:val="009E1CCB"/>
    <w:rsid w:val="009E4EE7"/>
    <w:rsid w:val="009E68B2"/>
    <w:rsid w:val="009F2155"/>
    <w:rsid w:val="009F464D"/>
    <w:rsid w:val="009F5F20"/>
    <w:rsid w:val="009F6397"/>
    <w:rsid w:val="009F71C4"/>
    <w:rsid w:val="00A02880"/>
    <w:rsid w:val="00A02A9B"/>
    <w:rsid w:val="00A06D3E"/>
    <w:rsid w:val="00A070A3"/>
    <w:rsid w:val="00A07142"/>
    <w:rsid w:val="00A109E0"/>
    <w:rsid w:val="00A1118A"/>
    <w:rsid w:val="00A11961"/>
    <w:rsid w:val="00A11B70"/>
    <w:rsid w:val="00A12981"/>
    <w:rsid w:val="00A1458D"/>
    <w:rsid w:val="00A14B4A"/>
    <w:rsid w:val="00A153E4"/>
    <w:rsid w:val="00A171BD"/>
    <w:rsid w:val="00A201F0"/>
    <w:rsid w:val="00A222DE"/>
    <w:rsid w:val="00A22735"/>
    <w:rsid w:val="00A23A14"/>
    <w:rsid w:val="00A30AF2"/>
    <w:rsid w:val="00A358F8"/>
    <w:rsid w:val="00A415CF"/>
    <w:rsid w:val="00A45695"/>
    <w:rsid w:val="00A47380"/>
    <w:rsid w:val="00A50784"/>
    <w:rsid w:val="00A52E4D"/>
    <w:rsid w:val="00A5438A"/>
    <w:rsid w:val="00A553A7"/>
    <w:rsid w:val="00A55981"/>
    <w:rsid w:val="00A561BC"/>
    <w:rsid w:val="00A564C3"/>
    <w:rsid w:val="00A56612"/>
    <w:rsid w:val="00A56F69"/>
    <w:rsid w:val="00A57927"/>
    <w:rsid w:val="00A61369"/>
    <w:rsid w:val="00A65B13"/>
    <w:rsid w:val="00A70112"/>
    <w:rsid w:val="00A707EF"/>
    <w:rsid w:val="00A7222F"/>
    <w:rsid w:val="00A73B7D"/>
    <w:rsid w:val="00A73D88"/>
    <w:rsid w:val="00A77C70"/>
    <w:rsid w:val="00A81C36"/>
    <w:rsid w:val="00A82F10"/>
    <w:rsid w:val="00A83B1A"/>
    <w:rsid w:val="00A83E7F"/>
    <w:rsid w:val="00A84A3A"/>
    <w:rsid w:val="00A861B3"/>
    <w:rsid w:val="00A86853"/>
    <w:rsid w:val="00A87D5F"/>
    <w:rsid w:val="00A91A5C"/>
    <w:rsid w:val="00A92AEF"/>
    <w:rsid w:val="00A93B66"/>
    <w:rsid w:val="00A95945"/>
    <w:rsid w:val="00A95AB9"/>
    <w:rsid w:val="00A96AC0"/>
    <w:rsid w:val="00AA16D6"/>
    <w:rsid w:val="00AA240B"/>
    <w:rsid w:val="00AA2860"/>
    <w:rsid w:val="00AA4149"/>
    <w:rsid w:val="00AA5A73"/>
    <w:rsid w:val="00AA6293"/>
    <w:rsid w:val="00AA666A"/>
    <w:rsid w:val="00AA72AB"/>
    <w:rsid w:val="00AB047A"/>
    <w:rsid w:val="00AB0D6E"/>
    <w:rsid w:val="00AB1812"/>
    <w:rsid w:val="00AB4ABA"/>
    <w:rsid w:val="00AB6D2C"/>
    <w:rsid w:val="00AB7E2B"/>
    <w:rsid w:val="00AC0025"/>
    <w:rsid w:val="00AC2904"/>
    <w:rsid w:val="00AC33F4"/>
    <w:rsid w:val="00AC49D7"/>
    <w:rsid w:val="00AC4B62"/>
    <w:rsid w:val="00AC7D82"/>
    <w:rsid w:val="00AD0E14"/>
    <w:rsid w:val="00AD1A03"/>
    <w:rsid w:val="00AD61B6"/>
    <w:rsid w:val="00AD7CA2"/>
    <w:rsid w:val="00AD7D9F"/>
    <w:rsid w:val="00AE07B6"/>
    <w:rsid w:val="00AE14DD"/>
    <w:rsid w:val="00AE1A09"/>
    <w:rsid w:val="00AE24FE"/>
    <w:rsid w:val="00AE4D33"/>
    <w:rsid w:val="00AE5C20"/>
    <w:rsid w:val="00AE79A3"/>
    <w:rsid w:val="00AE7CF8"/>
    <w:rsid w:val="00AF29B3"/>
    <w:rsid w:val="00AF2C67"/>
    <w:rsid w:val="00AF7539"/>
    <w:rsid w:val="00B003CA"/>
    <w:rsid w:val="00B01799"/>
    <w:rsid w:val="00B033B5"/>
    <w:rsid w:val="00B04FA6"/>
    <w:rsid w:val="00B07361"/>
    <w:rsid w:val="00B07F74"/>
    <w:rsid w:val="00B11E3E"/>
    <w:rsid w:val="00B17A67"/>
    <w:rsid w:val="00B17A95"/>
    <w:rsid w:val="00B25D47"/>
    <w:rsid w:val="00B26514"/>
    <w:rsid w:val="00B27A50"/>
    <w:rsid w:val="00B30CE9"/>
    <w:rsid w:val="00B30FA7"/>
    <w:rsid w:val="00B325D0"/>
    <w:rsid w:val="00B34510"/>
    <w:rsid w:val="00B40FAA"/>
    <w:rsid w:val="00B4292E"/>
    <w:rsid w:val="00B45E58"/>
    <w:rsid w:val="00B4626E"/>
    <w:rsid w:val="00B5001C"/>
    <w:rsid w:val="00B51E87"/>
    <w:rsid w:val="00B52710"/>
    <w:rsid w:val="00B539C9"/>
    <w:rsid w:val="00B53DC9"/>
    <w:rsid w:val="00B5456B"/>
    <w:rsid w:val="00B54AA4"/>
    <w:rsid w:val="00B54B9A"/>
    <w:rsid w:val="00B55989"/>
    <w:rsid w:val="00B614DA"/>
    <w:rsid w:val="00B61BF9"/>
    <w:rsid w:val="00B62C80"/>
    <w:rsid w:val="00B701A4"/>
    <w:rsid w:val="00B70907"/>
    <w:rsid w:val="00B70A0F"/>
    <w:rsid w:val="00B72A19"/>
    <w:rsid w:val="00B72E84"/>
    <w:rsid w:val="00B74E43"/>
    <w:rsid w:val="00B771DE"/>
    <w:rsid w:val="00B81089"/>
    <w:rsid w:val="00B85D6B"/>
    <w:rsid w:val="00B87809"/>
    <w:rsid w:val="00B90C37"/>
    <w:rsid w:val="00B94125"/>
    <w:rsid w:val="00B9570D"/>
    <w:rsid w:val="00B965BE"/>
    <w:rsid w:val="00B97685"/>
    <w:rsid w:val="00BA0DF6"/>
    <w:rsid w:val="00BB0C4D"/>
    <w:rsid w:val="00BB1420"/>
    <w:rsid w:val="00BB1A0E"/>
    <w:rsid w:val="00BB2318"/>
    <w:rsid w:val="00BB2AB9"/>
    <w:rsid w:val="00BB3A9A"/>
    <w:rsid w:val="00BB3ABC"/>
    <w:rsid w:val="00BB4119"/>
    <w:rsid w:val="00BB5F45"/>
    <w:rsid w:val="00BC0495"/>
    <w:rsid w:val="00BC1B31"/>
    <w:rsid w:val="00BC352A"/>
    <w:rsid w:val="00BC414C"/>
    <w:rsid w:val="00BC4580"/>
    <w:rsid w:val="00BC5189"/>
    <w:rsid w:val="00BC5C1A"/>
    <w:rsid w:val="00BD24B6"/>
    <w:rsid w:val="00BD2580"/>
    <w:rsid w:val="00BD27AF"/>
    <w:rsid w:val="00BD4558"/>
    <w:rsid w:val="00BD4B4F"/>
    <w:rsid w:val="00BD760F"/>
    <w:rsid w:val="00BD789E"/>
    <w:rsid w:val="00BE013D"/>
    <w:rsid w:val="00BE0CB9"/>
    <w:rsid w:val="00BE1E9E"/>
    <w:rsid w:val="00BE25F5"/>
    <w:rsid w:val="00BE3818"/>
    <w:rsid w:val="00BE3FFA"/>
    <w:rsid w:val="00BE46F8"/>
    <w:rsid w:val="00BE5E27"/>
    <w:rsid w:val="00BE658B"/>
    <w:rsid w:val="00BF00EE"/>
    <w:rsid w:val="00BF20C4"/>
    <w:rsid w:val="00BF31F0"/>
    <w:rsid w:val="00BF3B77"/>
    <w:rsid w:val="00BF693D"/>
    <w:rsid w:val="00BF7977"/>
    <w:rsid w:val="00C00BA0"/>
    <w:rsid w:val="00C00CA4"/>
    <w:rsid w:val="00C01209"/>
    <w:rsid w:val="00C06172"/>
    <w:rsid w:val="00C065EE"/>
    <w:rsid w:val="00C1412F"/>
    <w:rsid w:val="00C144DC"/>
    <w:rsid w:val="00C1645A"/>
    <w:rsid w:val="00C17318"/>
    <w:rsid w:val="00C177DA"/>
    <w:rsid w:val="00C2170B"/>
    <w:rsid w:val="00C2247C"/>
    <w:rsid w:val="00C225CD"/>
    <w:rsid w:val="00C2280C"/>
    <w:rsid w:val="00C22C6B"/>
    <w:rsid w:val="00C23D3B"/>
    <w:rsid w:val="00C26C9F"/>
    <w:rsid w:val="00C30686"/>
    <w:rsid w:val="00C30F25"/>
    <w:rsid w:val="00C320B5"/>
    <w:rsid w:val="00C34BE3"/>
    <w:rsid w:val="00C359DE"/>
    <w:rsid w:val="00C35C7D"/>
    <w:rsid w:val="00C36949"/>
    <w:rsid w:val="00C40A4B"/>
    <w:rsid w:val="00C429CA"/>
    <w:rsid w:val="00C44FD5"/>
    <w:rsid w:val="00C47F16"/>
    <w:rsid w:val="00C53813"/>
    <w:rsid w:val="00C5723F"/>
    <w:rsid w:val="00C624F9"/>
    <w:rsid w:val="00C628BE"/>
    <w:rsid w:val="00C650F0"/>
    <w:rsid w:val="00C7333F"/>
    <w:rsid w:val="00C7464C"/>
    <w:rsid w:val="00C75C44"/>
    <w:rsid w:val="00C76C31"/>
    <w:rsid w:val="00C77C30"/>
    <w:rsid w:val="00C81C6E"/>
    <w:rsid w:val="00C83342"/>
    <w:rsid w:val="00C86260"/>
    <w:rsid w:val="00C86765"/>
    <w:rsid w:val="00C86796"/>
    <w:rsid w:val="00C869A6"/>
    <w:rsid w:val="00C86CB2"/>
    <w:rsid w:val="00C875CB"/>
    <w:rsid w:val="00C87C8B"/>
    <w:rsid w:val="00C91916"/>
    <w:rsid w:val="00C923E4"/>
    <w:rsid w:val="00C9263F"/>
    <w:rsid w:val="00C93443"/>
    <w:rsid w:val="00C93FB0"/>
    <w:rsid w:val="00C946ED"/>
    <w:rsid w:val="00C9490B"/>
    <w:rsid w:val="00C9510A"/>
    <w:rsid w:val="00C95F35"/>
    <w:rsid w:val="00C96C16"/>
    <w:rsid w:val="00CA0B06"/>
    <w:rsid w:val="00CA1281"/>
    <w:rsid w:val="00CA35D9"/>
    <w:rsid w:val="00CA54C7"/>
    <w:rsid w:val="00CA592C"/>
    <w:rsid w:val="00CA61B6"/>
    <w:rsid w:val="00CA62F4"/>
    <w:rsid w:val="00CA6930"/>
    <w:rsid w:val="00CA7BFB"/>
    <w:rsid w:val="00CB1935"/>
    <w:rsid w:val="00CB21AF"/>
    <w:rsid w:val="00CB35E4"/>
    <w:rsid w:val="00CB6F89"/>
    <w:rsid w:val="00CB7B47"/>
    <w:rsid w:val="00CC1551"/>
    <w:rsid w:val="00CC3774"/>
    <w:rsid w:val="00CC3AF0"/>
    <w:rsid w:val="00CC47C1"/>
    <w:rsid w:val="00CC6016"/>
    <w:rsid w:val="00CC682F"/>
    <w:rsid w:val="00CC6DC5"/>
    <w:rsid w:val="00CC7B98"/>
    <w:rsid w:val="00CC7D94"/>
    <w:rsid w:val="00CD102C"/>
    <w:rsid w:val="00CD32CF"/>
    <w:rsid w:val="00CD4808"/>
    <w:rsid w:val="00CD5410"/>
    <w:rsid w:val="00CD726C"/>
    <w:rsid w:val="00CE065F"/>
    <w:rsid w:val="00CE135D"/>
    <w:rsid w:val="00CE1ABF"/>
    <w:rsid w:val="00CE6724"/>
    <w:rsid w:val="00CE6D39"/>
    <w:rsid w:val="00CE7FDB"/>
    <w:rsid w:val="00CF1999"/>
    <w:rsid w:val="00CF351E"/>
    <w:rsid w:val="00CF4A65"/>
    <w:rsid w:val="00D01640"/>
    <w:rsid w:val="00D01DF8"/>
    <w:rsid w:val="00D028F7"/>
    <w:rsid w:val="00D029EA"/>
    <w:rsid w:val="00D03057"/>
    <w:rsid w:val="00D03740"/>
    <w:rsid w:val="00D03E28"/>
    <w:rsid w:val="00D043E4"/>
    <w:rsid w:val="00D048BA"/>
    <w:rsid w:val="00D07558"/>
    <w:rsid w:val="00D107DB"/>
    <w:rsid w:val="00D10BEC"/>
    <w:rsid w:val="00D10C76"/>
    <w:rsid w:val="00D11270"/>
    <w:rsid w:val="00D1190B"/>
    <w:rsid w:val="00D1250C"/>
    <w:rsid w:val="00D16B87"/>
    <w:rsid w:val="00D24770"/>
    <w:rsid w:val="00D24AE1"/>
    <w:rsid w:val="00D25DFD"/>
    <w:rsid w:val="00D26A47"/>
    <w:rsid w:val="00D26B4A"/>
    <w:rsid w:val="00D27780"/>
    <w:rsid w:val="00D3000E"/>
    <w:rsid w:val="00D318D5"/>
    <w:rsid w:val="00D33DF3"/>
    <w:rsid w:val="00D35315"/>
    <w:rsid w:val="00D35E4F"/>
    <w:rsid w:val="00D417DF"/>
    <w:rsid w:val="00D41E7D"/>
    <w:rsid w:val="00D42452"/>
    <w:rsid w:val="00D43F31"/>
    <w:rsid w:val="00D45FAA"/>
    <w:rsid w:val="00D46968"/>
    <w:rsid w:val="00D546A4"/>
    <w:rsid w:val="00D5540E"/>
    <w:rsid w:val="00D56EF6"/>
    <w:rsid w:val="00D57BF2"/>
    <w:rsid w:val="00D60AB5"/>
    <w:rsid w:val="00D60F24"/>
    <w:rsid w:val="00D61493"/>
    <w:rsid w:val="00D6152E"/>
    <w:rsid w:val="00D61E37"/>
    <w:rsid w:val="00D620C3"/>
    <w:rsid w:val="00D6436C"/>
    <w:rsid w:val="00D6713B"/>
    <w:rsid w:val="00D70200"/>
    <w:rsid w:val="00D711CC"/>
    <w:rsid w:val="00D71349"/>
    <w:rsid w:val="00D71DD1"/>
    <w:rsid w:val="00D7453E"/>
    <w:rsid w:val="00D74BA9"/>
    <w:rsid w:val="00D8196E"/>
    <w:rsid w:val="00D828C9"/>
    <w:rsid w:val="00D829FF"/>
    <w:rsid w:val="00D8376C"/>
    <w:rsid w:val="00D9364B"/>
    <w:rsid w:val="00D947D2"/>
    <w:rsid w:val="00D94F08"/>
    <w:rsid w:val="00D94F34"/>
    <w:rsid w:val="00D9529F"/>
    <w:rsid w:val="00D96921"/>
    <w:rsid w:val="00D97A83"/>
    <w:rsid w:val="00D97EAA"/>
    <w:rsid w:val="00DA088C"/>
    <w:rsid w:val="00DA1A0F"/>
    <w:rsid w:val="00DA4AA4"/>
    <w:rsid w:val="00DA5255"/>
    <w:rsid w:val="00DA7998"/>
    <w:rsid w:val="00DB0B43"/>
    <w:rsid w:val="00DB171F"/>
    <w:rsid w:val="00DB1A27"/>
    <w:rsid w:val="00DB289D"/>
    <w:rsid w:val="00DB306C"/>
    <w:rsid w:val="00DB3174"/>
    <w:rsid w:val="00DB3D18"/>
    <w:rsid w:val="00DB51B1"/>
    <w:rsid w:val="00DB69A3"/>
    <w:rsid w:val="00DB6C98"/>
    <w:rsid w:val="00DB7449"/>
    <w:rsid w:val="00DC1AAD"/>
    <w:rsid w:val="00DC34DC"/>
    <w:rsid w:val="00DC3F24"/>
    <w:rsid w:val="00DC6E6C"/>
    <w:rsid w:val="00DD00D8"/>
    <w:rsid w:val="00DD2584"/>
    <w:rsid w:val="00DD2F07"/>
    <w:rsid w:val="00DD3596"/>
    <w:rsid w:val="00DD5CE8"/>
    <w:rsid w:val="00DD77BB"/>
    <w:rsid w:val="00DE1D49"/>
    <w:rsid w:val="00DE37E7"/>
    <w:rsid w:val="00DE54FB"/>
    <w:rsid w:val="00DE5510"/>
    <w:rsid w:val="00DE752B"/>
    <w:rsid w:val="00DE7F8D"/>
    <w:rsid w:val="00DF056C"/>
    <w:rsid w:val="00DF19E3"/>
    <w:rsid w:val="00DF227D"/>
    <w:rsid w:val="00DF4D74"/>
    <w:rsid w:val="00DF669F"/>
    <w:rsid w:val="00DF7B7D"/>
    <w:rsid w:val="00E00441"/>
    <w:rsid w:val="00E00F25"/>
    <w:rsid w:val="00E02E6A"/>
    <w:rsid w:val="00E03E6D"/>
    <w:rsid w:val="00E04FC7"/>
    <w:rsid w:val="00E06C3C"/>
    <w:rsid w:val="00E0780F"/>
    <w:rsid w:val="00E11CA2"/>
    <w:rsid w:val="00E15A7E"/>
    <w:rsid w:val="00E15DBF"/>
    <w:rsid w:val="00E173B6"/>
    <w:rsid w:val="00E17585"/>
    <w:rsid w:val="00E20B0F"/>
    <w:rsid w:val="00E2187D"/>
    <w:rsid w:val="00E239FC"/>
    <w:rsid w:val="00E24CFD"/>
    <w:rsid w:val="00E259DE"/>
    <w:rsid w:val="00E32B6B"/>
    <w:rsid w:val="00E34055"/>
    <w:rsid w:val="00E34D67"/>
    <w:rsid w:val="00E41EBC"/>
    <w:rsid w:val="00E43B60"/>
    <w:rsid w:val="00E4658F"/>
    <w:rsid w:val="00E46B17"/>
    <w:rsid w:val="00E55B6D"/>
    <w:rsid w:val="00E57650"/>
    <w:rsid w:val="00E57B1E"/>
    <w:rsid w:val="00E61025"/>
    <w:rsid w:val="00E62ADD"/>
    <w:rsid w:val="00E64855"/>
    <w:rsid w:val="00E64CC2"/>
    <w:rsid w:val="00E64EE3"/>
    <w:rsid w:val="00E66A6D"/>
    <w:rsid w:val="00E673D7"/>
    <w:rsid w:val="00E702C9"/>
    <w:rsid w:val="00E706DF"/>
    <w:rsid w:val="00E70D4F"/>
    <w:rsid w:val="00E71434"/>
    <w:rsid w:val="00E71B29"/>
    <w:rsid w:val="00E72C56"/>
    <w:rsid w:val="00E745DE"/>
    <w:rsid w:val="00E74ADE"/>
    <w:rsid w:val="00E755A6"/>
    <w:rsid w:val="00E803D5"/>
    <w:rsid w:val="00E812BD"/>
    <w:rsid w:val="00E81444"/>
    <w:rsid w:val="00E8219C"/>
    <w:rsid w:val="00E87350"/>
    <w:rsid w:val="00E9245B"/>
    <w:rsid w:val="00E937DB"/>
    <w:rsid w:val="00E940BB"/>
    <w:rsid w:val="00E9556C"/>
    <w:rsid w:val="00E96284"/>
    <w:rsid w:val="00E96C38"/>
    <w:rsid w:val="00E97D7F"/>
    <w:rsid w:val="00EA169F"/>
    <w:rsid w:val="00EA2063"/>
    <w:rsid w:val="00EA25D5"/>
    <w:rsid w:val="00EA3AC8"/>
    <w:rsid w:val="00EA4ED3"/>
    <w:rsid w:val="00EA51B8"/>
    <w:rsid w:val="00EA54EA"/>
    <w:rsid w:val="00EB14E8"/>
    <w:rsid w:val="00EB324E"/>
    <w:rsid w:val="00EB513A"/>
    <w:rsid w:val="00EB7B6D"/>
    <w:rsid w:val="00EC56E4"/>
    <w:rsid w:val="00EC7DF5"/>
    <w:rsid w:val="00ED17CB"/>
    <w:rsid w:val="00ED17F2"/>
    <w:rsid w:val="00ED1816"/>
    <w:rsid w:val="00ED266F"/>
    <w:rsid w:val="00ED4C96"/>
    <w:rsid w:val="00ED528A"/>
    <w:rsid w:val="00ED7957"/>
    <w:rsid w:val="00EE4AE4"/>
    <w:rsid w:val="00EE5EC7"/>
    <w:rsid w:val="00EE68AC"/>
    <w:rsid w:val="00EE6E76"/>
    <w:rsid w:val="00EE7AAE"/>
    <w:rsid w:val="00EE7E31"/>
    <w:rsid w:val="00EF0BE4"/>
    <w:rsid w:val="00EF1A86"/>
    <w:rsid w:val="00EF383D"/>
    <w:rsid w:val="00EF4A08"/>
    <w:rsid w:val="00EF62E9"/>
    <w:rsid w:val="00EF6B91"/>
    <w:rsid w:val="00EF6FDC"/>
    <w:rsid w:val="00F00135"/>
    <w:rsid w:val="00F0208C"/>
    <w:rsid w:val="00F0280E"/>
    <w:rsid w:val="00F10687"/>
    <w:rsid w:val="00F12A64"/>
    <w:rsid w:val="00F16533"/>
    <w:rsid w:val="00F17C39"/>
    <w:rsid w:val="00F20D04"/>
    <w:rsid w:val="00F24596"/>
    <w:rsid w:val="00F25A1C"/>
    <w:rsid w:val="00F30A78"/>
    <w:rsid w:val="00F321EB"/>
    <w:rsid w:val="00F35A73"/>
    <w:rsid w:val="00F35B92"/>
    <w:rsid w:val="00F424D6"/>
    <w:rsid w:val="00F45056"/>
    <w:rsid w:val="00F45D64"/>
    <w:rsid w:val="00F5282F"/>
    <w:rsid w:val="00F53D72"/>
    <w:rsid w:val="00F54E7A"/>
    <w:rsid w:val="00F5579B"/>
    <w:rsid w:val="00F56F81"/>
    <w:rsid w:val="00F62E7F"/>
    <w:rsid w:val="00F63111"/>
    <w:rsid w:val="00F63275"/>
    <w:rsid w:val="00F634BE"/>
    <w:rsid w:val="00F637F2"/>
    <w:rsid w:val="00F64966"/>
    <w:rsid w:val="00F6554C"/>
    <w:rsid w:val="00F71A89"/>
    <w:rsid w:val="00F72421"/>
    <w:rsid w:val="00F73DD3"/>
    <w:rsid w:val="00F75DB5"/>
    <w:rsid w:val="00F768B9"/>
    <w:rsid w:val="00F76D2E"/>
    <w:rsid w:val="00F76F35"/>
    <w:rsid w:val="00F770E3"/>
    <w:rsid w:val="00F81441"/>
    <w:rsid w:val="00F81AD5"/>
    <w:rsid w:val="00F81B37"/>
    <w:rsid w:val="00F8347A"/>
    <w:rsid w:val="00F83ABE"/>
    <w:rsid w:val="00F85D96"/>
    <w:rsid w:val="00F902CC"/>
    <w:rsid w:val="00F9032D"/>
    <w:rsid w:val="00F90C2B"/>
    <w:rsid w:val="00F92D01"/>
    <w:rsid w:val="00F936AB"/>
    <w:rsid w:val="00F93C35"/>
    <w:rsid w:val="00F9583A"/>
    <w:rsid w:val="00F971FB"/>
    <w:rsid w:val="00F97C1B"/>
    <w:rsid w:val="00FA2220"/>
    <w:rsid w:val="00FA55F0"/>
    <w:rsid w:val="00FA5772"/>
    <w:rsid w:val="00FA7B75"/>
    <w:rsid w:val="00FB3044"/>
    <w:rsid w:val="00FB305B"/>
    <w:rsid w:val="00FB5E39"/>
    <w:rsid w:val="00FC0B76"/>
    <w:rsid w:val="00FC2D3D"/>
    <w:rsid w:val="00FC51DF"/>
    <w:rsid w:val="00FC53FA"/>
    <w:rsid w:val="00FD2196"/>
    <w:rsid w:val="00FD234C"/>
    <w:rsid w:val="00FD26C9"/>
    <w:rsid w:val="00FD307E"/>
    <w:rsid w:val="00FD52AF"/>
    <w:rsid w:val="00FE00F3"/>
    <w:rsid w:val="00FE5346"/>
    <w:rsid w:val="00FE66E8"/>
    <w:rsid w:val="00FE6F6B"/>
    <w:rsid w:val="00FF1CB9"/>
    <w:rsid w:val="00FF2B55"/>
    <w:rsid w:val="00FF4637"/>
    <w:rsid w:val="00FF6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3816">
      <w:bodyDiv w:val="1"/>
      <w:marLeft w:val="0"/>
      <w:marRight w:val="0"/>
      <w:marTop w:val="0"/>
      <w:marBottom w:val="0"/>
      <w:divBdr>
        <w:top w:val="none" w:sz="0" w:space="0" w:color="auto"/>
        <w:left w:val="none" w:sz="0" w:space="0" w:color="auto"/>
        <w:bottom w:val="none" w:sz="0" w:space="0" w:color="auto"/>
        <w:right w:val="none" w:sz="0" w:space="0" w:color="auto"/>
      </w:divBdr>
      <w:divsChild>
        <w:div w:id="2065248740">
          <w:marLeft w:val="0"/>
          <w:marRight w:val="0"/>
          <w:marTop w:val="0"/>
          <w:marBottom w:val="0"/>
          <w:divBdr>
            <w:top w:val="none" w:sz="0" w:space="0" w:color="auto"/>
            <w:left w:val="none" w:sz="0" w:space="0" w:color="auto"/>
            <w:bottom w:val="none" w:sz="0" w:space="0" w:color="auto"/>
            <w:right w:val="none" w:sz="0" w:space="0" w:color="auto"/>
          </w:divBdr>
          <w:divsChild>
            <w:div w:id="666902453">
              <w:marLeft w:val="0"/>
              <w:marRight w:val="0"/>
              <w:marTop w:val="0"/>
              <w:marBottom w:val="0"/>
              <w:divBdr>
                <w:top w:val="none" w:sz="0" w:space="0" w:color="auto"/>
                <w:left w:val="none" w:sz="0" w:space="0" w:color="auto"/>
                <w:bottom w:val="none" w:sz="0" w:space="0" w:color="auto"/>
                <w:right w:val="none" w:sz="0" w:space="0" w:color="auto"/>
              </w:divBdr>
              <w:divsChild>
                <w:div w:id="2105372374">
                  <w:marLeft w:val="0"/>
                  <w:marRight w:val="0"/>
                  <w:marTop w:val="0"/>
                  <w:marBottom w:val="0"/>
                  <w:divBdr>
                    <w:top w:val="none" w:sz="0" w:space="0" w:color="auto"/>
                    <w:left w:val="none" w:sz="0" w:space="0" w:color="auto"/>
                    <w:bottom w:val="none" w:sz="0" w:space="0" w:color="auto"/>
                    <w:right w:val="none" w:sz="0" w:space="0" w:color="auto"/>
                  </w:divBdr>
                  <w:divsChild>
                    <w:div w:id="883716924">
                      <w:marLeft w:val="0"/>
                      <w:marRight w:val="0"/>
                      <w:marTop w:val="0"/>
                      <w:marBottom w:val="0"/>
                      <w:divBdr>
                        <w:top w:val="none" w:sz="0" w:space="0" w:color="auto"/>
                        <w:left w:val="none" w:sz="0" w:space="0" w:color="auto"/>
                        <w:bottom w:val="none" w:sz="0" w:space="0" w:color="auto"/>
                        <w:right w:val="none" w:sz="0" w:space="0" w:color="auto"/>
                      </w:divBdr>
                    </w:div>
                    <w:div w:id="11311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905">
      <w:bodyDiv w:val="1"/>
      <w:marLeft w:val="0"/>
      <w:marRight w:val="0"/>
      <w:marTop w:val="0"/>
      <w:marBottom w:val="0"/>
      <w:divBdr>
        <w:top w:val="none" w:sz="0" w:space="0" w:color="auto"/>
        <w:left w:val="none" w:sz="0" w:space="0" w:color="auto"/>
        <w:bottom w:val="none" w:sz="0" w:space="0" w:color="auto"/>
        <w:right w:val="none" w:sz="0" w:space="0" w:color="auto"/>
      </w:divBdr>
      <w:divsChild>
        <w:div w:id="30113791">
          <w:marLeft w:val="547"/>
          <w:marRight w:val="0"/>
          <w:marTop w:val="96"/>
          <w:marBottom w:val="0"/>
          <w:divBdr>
            <w:top w:val="none" w:sz="0" w:space="0" w:color="auto"/>
            <w:left w:val="none" w:sz="0" w:space="0" w:color="auto"/>
            <w:bottom w:val="none" w:sz="0" w:space="0" w:color="auto"/>
            <w:right w:val="none" w:sz="0" w:space="0" w:color="auto"/>
          </w:divBdr>
        </w:div>
      </w:divsChild>
    </w:div>
    <w:div w:id="57559616">
      <w:bodyDiv w:val="1"/>
      <w:marLeft w:val="0"/>
      <w:marRight w:val="0"/>
      <w:marTop w:val="0"/>
      <w:marBottom w:val="0"/>
      <w:divBdr>
        <w:top w:val="none" w:sz="0" w:space="0" w:color="auto"/>
        <w:left w:val="none" w:sz="0" w:space="0" w:color="auto"/>
        <w:bottom w:val="none" w:sz="0" w:space="0" w:color="auto"/>
        <w:right w:val="none" w:sz="0" w:space="0" w:color="auto"/>
      </w:divBdr>
    </w:div>
    <w:div w:id="97021906">
      <w:bodyDiv w:val="1"/>
      <w:marLeft w:val="0"/>
      <w:marRight w:val="0"/>
      <w:marTop w:val="0"/>
      <w:marBottom w:val="0"/>
      <w:divBdr>
        <w:top w:val="none" w:sz="0" w:space="0" w:color="auto"/>
        <w:left w:val="none" w:sz="0" w:space="0" w:color="auto"/>
        <w:bottom w:val="none" w:sz="0" w:space="0" w:color="auto"/>
        <w:right w:val="none" w:sz="0" w:space="0" w:color="auto"/>
      </w:divBdr>
      <w:divsChild>
        <w:div w:id="662205285">
          <w:marLeft w:val="1166"/>
          <w:marRight w:val="0"/>
          <w:marTop w:val="96"/>
          <w:marBottom w:val="0"/>
          <w:divBdr>
            <w:top w:val="none" w:sz="0" w:space="0" w:color="auto"/>
            <w:left w:val="none" w:sz="0" w:space="0" w:color="auto"/>
            <w:bottom w:val="none" w:sz="0" w:space="0" w:color="auto"/>
            <w:right w:val="none" w:sz="0" w:space="0" w:color="auto"/>
          </w:divBdr>
        </w:div>
      </w:divsChild>
    </w:div>
    <w:div w:id="126052768">
      <w:bodyDiv w:val="1"/>
      <w:marLeft w:val="0"/>
      <w:marRight w:val="0"/>
      <w:marTop w:val="0"/>
      <w:marBottom w:val="0"/>
      <w:divBdr>
        <w:top w:val="none" w:sz="0" w:space="0" w:color="auto"/>
        <w:left w:val="none" w:sz="0" w:space="0" w:color="auto"/>
        <w:bottom w:val="none" w:sz="0" w:space="0" w:color="auto"/>
        <w:right w:val="none" w:sz="0" w:space="0" w:color="auto"/>
      </w:divBdr>
      <w:divsChild>
        <w:div w:id="1323386955">
          <w:marLeft w:val="547"/>
          <w:marRight w:val="0"/>
          <w:marTop w:val="96"/>
          <w:marBottom w:val="0"/>
          <w:divBdr>
            <w:top w:val="none" w:sz="0" w:space="0" w:color="auto"/>
            <w:left w:val="none" w:sz="0" w:space="0" w:color="auto"/>
            <w:bottom w:val="none" w:sz="0" w:space="0" w:color="auto"/>
            <w:right w:val="none" w:sz="0" w:space="0" w:color="auto"/>
          </w:divBdr>
        </w:div>
      </w:divsChild>
    </w:div>
    <w:div w:id="130023641">
      <w:bodyDiv w:val="1"/>
      <w:marLeft w:val="0"/>
      <w:marRight w:val="0"/>
      <w:marTop w:val="0"/>
      <w:marBottom w:val="0"/>
      <w:divBdr>
        <w:top w:val="none" w:sz="0" w:space="0" w:color="auto"/>
        <w:left w:val="none" w:sz="0" w:space="0" w:color="auto"/>
        <w:bottom w:val="none" w:sz="0" w:space="0" w:color="auto"/>
        <w:right w:val="none" w:sz="0" w:space="0" w:color="auto"/>
      </w:divBdr>
    </w:div>
    <w:div w:id="223684599">
      <w:bodyDiv w:val="1"/>
      <w:marLeft w:val="0"/>
      <w:marRight w:val="0"/>
      <w:marTop w:val="0"/>
      <w:marBottom w:val="0"/>
      <w:divBdr>
        <w:top w:val="none" w:sz="0" w:space="0" w:color="auto"/>
        <w:left w:val="none" w:sz="0" w:space="0" w:color="auto"/>
        <w:bottom w:val="none" w:sz="0" w:space="0" w:color="auto"/>
        <w:right w:val="none" w:sz="0" w:space="0" w:color="auto"/>
      </w:divBdr>
    </w:div>
    <w:div w:id="262883502">
      <w:bodyDiv w:val="1"/>
      <w:marLeft w:val="0"/>
      <w:marRight w:val="0"/>
      <w:marTop w:val="0"/>
      <w:marBottom w:val="0"/>
      <w:divBdr>
        <w:top w:val="none" w:sz="0" w:space="0" w:color="auto"/>
        <w:left w:val="none" w:sz="0" w:space="0" w:color="auto"/>
        <w:bottom w:val="none" w:sz="0" w:space="0" w:color="auto"/>
        <w:right w:val="none" w:sz="0" w:space="0" w:color="auto"/>
      </w:divBdr>
    </w:div>
    <w:div w:id="269044082">
      <w:bodyDiv w:val="1"/>
      <w:marLeft w:val="0"/>
      <w:marRight w:val="0"/>
      <w:marTop w:val="0"/>
      <w:marBottom w:val="0"/>
      <w:divBdr>
        <w:top w:val="none" w:sz="0" w:space="0" w:color="auto"/>
        <w:left w:val="none" w:sz="0" w:space="0" w:color="auto"/>
        <w:bottom w:val="none" w:sz="0" w:space="0" w:color="auto"/>
        <w:right w:val="none" w:sz="0" w:space="0" w:color="auto"/>
      </w:divBdr>
      <w:divsChild>
        <w:div w:id="1588541521">
          <w:marLeft w:val="1166"/>
          <w:marRight w:val="0"/>
          <w:marTop w:val="96"/>
          <w:marBottom w:val="0"/>
          <w:divBdr>
            <w:top w:val="none" w:sz="0" w:space="0" w:color="auto"/>
            <w:left w:val="none" w:sz="0" w:space="0" w:color="auto"/>
            <w:bottom w:val="none" w:sz="0" w:space="0" w:color="auto"/>
            <w:right w:val="none" w:sz="0" w:space="0" w:color="auto"/>
          </w:divBdr>
        </w:div>
      </w:divsChild>
    </w:div>
    <w:div w:id="297496713">
      <w:bodyDiv w:val="1"/>
      <w:marLeft w:val="0"/>
      <w:marRight w:val="0"/>
      <w:marTop w:val="0"/>
      <w:marBottom w:val="0"/>
      <w:divBdr>
        <w:top w:val="none" w:sz="0" w:space="0" w:color="auto"/>
        <w:left w:val="none" w:sz="0" w:space="0" w:color="auto"/>
        <w:bottom w:val="none" w:sz="0" w:space="0" w:color="auto"/>
        <w:right w:val="none" w:sz="0" w:space="0" w:color="auto"/>
      </w:divBdr>
      <w:divsChild>
        <w:div w:id="1356615175">
          <w:marLeft w:val="547"/>
          <w:marRight w:val="0"/>
          <w:marTop w:val="82"/>
          <w:marBottom w:val="0"/>
          <w:divBdr>
            <w:top w:val="none" w:sz="0" w:space="0" w:color="auto"/>
            <w:left w:val="none" w:sz="0" w:space="0" w:color="auto"/>
            <w:bottom w:val="none" w:sz="0" w:space="0" w:color="auto"/>
            <w:right w:val="none" w:sz="0" w:space="0" w:color="auto"/>
          </w:divBdr>
        </w:div>
        <w:div w:id="2084176750">
          <w:marLeft w:val="1166"/>
          <w:marRight w:val="0"/>
          <w:marTop w:val="82"/>
          <w:marBottom w:val="0"/>
          <w:divBdr>
            <w:top w:val="none" w:sz="0" w:space="0" w:color="auto"/>
            <w:left w:val="none" w:sz="0" w:space="0" w:color="auto"/>
            <w:bottom w:val="none" w:sz="0" w:space="0" w:color="auto"/>
            <w:right w:val="none" w:sz="0" w:space="0" w:color="auto"/>
          </w:divBdr>
        </w:div>
      </w:divsChild>
    </w:div>
    <w:div w:id="409085936">
      <w:bodyDiv w:val="1"/>
      <w:marLeft w:val="0"/>
      <w:marRight w:val="0"/>
      <w:marTop w:val="0"/>
      <w:marBottom w:val="0"/>
      <w:divBdr>
        <w:top w:val="none" w:sz="0" w:space="0" w:color="auto"/>
        <w:left w:val="none" w:sz="0" w:space="0" w:color="auto"/>
        <w:bottom w:val="none" w:sz="0" w:space="0" w:color="auto"/>
        <w:right w:val="none" w:sz="0" w:space="0" w:color="auto"/>
      </w:divBdr>
    </w:div>
    <w:div w:id="508763815">
      <w:bodyDiv w:val="1"/>
      <w:marLeft w:val="0"/>
      <w:marRight w:val="0"/>
      <w:marTop w:val="0"/>
      <w:marBottom w:val="0"/>
      <w:divBdr>
        <w:top w:val="none" w:sz="0" w:space="0" w:color="auto"/>
        <w:left w:val="none" w:sz="0" w:space="0" w:color="auto"/>
        <w:bottom w:val="none" w:sz="0" w:space="0" w:color="auto"/>
        <w:right w:val="none" w:sz="0" w:space="0" w:color="auto"/>
      </w:divBdr>
    </w:div>
    <w:div w:id="514610845">
      <w:bodyDiv w:val="1"/>
      <w:marLeft w:val="0"/>
      <w:marRight w:val="0"/>
      <w:marTop w:val="0"/>
      <w:marBottom w:val="0"/>
      <w:divBdr>
        <w:top w:val="none" w:sz="0" w:space="0" w:color="auto"/>
        <w:left w:val="none" w:sz="0" w:space="0" w:color="auto"/>
        <w:bottom w:val="none" w:sz="0" w:space="0" w:color="auto"/>
        <w:right w:val="none" w:sz="0" w:space="0" w:color="auto"/>
      </w:divBdr>
      <w:divsChild>
        <w:div w:id="222562676">
          <w:marLeft w:val="547"/>
          <w:marRight w:val="0"/>
          <w:marTop w:val="96"/>
          <w:marBottom w:val="0"/>
          <w:divBdr>
            <w:top w:val="none" w:sz="0" w:space="0" w:color="auto"/>
            <w:left w:val="none" w:sz="0" w:space="0" w:color="auto"/>
            <w:bottom w:val="none" w:sz="0" w:space="0" w:color="auto"/>
            <w:right w:val="none" w:sz="0" w:space="0" w:color="auto"/>
          </w:divBdr>
        </w:div>
        <w:div w:id="1836534892">
          <w:marLeft w:val="1166"/>
          <w:marRight w:val="0"/>
          <w:marTop w:val="77"/>
          <w:marBottom w:val="0"/>
          <w:divBdr>
            <w:top w:val="none" w:sz="0" w:space="0" w:color="auto"/>
            <w:left w:val="none" w:sz="0" w:space="0" w:color="auto"/>
            <w:bottom w:val="none" w:sz="0" w:space="0" w:color="auto"/>
            <w:right w:val="none" w:sz="0" w:space="0" w:color="auto"/>
          </w:divBdr>
        </w:div>
        <w:div w:id="1955087254">
          <w:marLeft w:val="1166"/>
          <w:marRight w:val="0"/>
          <w:marTop w:val="77"/>
          <w:marBottom w:val="0"/>
          <w:divBdr>
            <w:top w:val="none" w:sz="0" w:space="0" w:color="auto"/>
            <w:left w:val="none" w:sz="0" w:space="0" w:color="auto"/>
            <w:bottom w:val="none" w:sz="0" w:space="0" w:color="auto"/>
            <w:right w:val="none" w:sz="0" w:space="0" w:color="auto"/>
          </w:divBdr>
        </w:div>
        <w:div w:id="15617323">
          <w:marLeft w:val="1166"/>
          <w:marRight w:val="0"/>
          <w:marTop w:val="77"/>
          <w:marBottom w:val="0"/>
          <w:divBdr>
            <w:top w:val="none" w:sz="0" w:space="0" w:color="auto"/>
            <w:left w:val="none" w:sz="0" w:space="0" w:color="auto"/>
            <w:bottom w:val="none" w:sz="0" w:space="0" w:color="auto"/>
            <w:right w:val="none" w:sz="0" w:space="0" w:color="auto"/>
          </w:divBdr>
        </w:div>
        <w:div w:id="68775904">
          <w:marLeft w:val="1166"/>
          <w:marRight w:val="0"/>
          <w:marTop w:val="77"/>
          <w:marBottom w:val="0"/>
          <w:divBdr>
            <w:top w:val="none" w:sz="0" w:space="0" w:color="auto"/>
            <w:left w:val="none" w:sz="0" w:space="0" w:color="auto"/>
            <w:bottom w:val="none" w:sz="0" w:space="0" w:color="auto"/>
            <w:right w:val="none" w:sz="0" w:space="0" w:color="auto"/>
          </w:divBdr>
        </w:div>
        <w:div w:id="921910257">
          <w:marLeft w:val="1166"/>
          <w:marRight w:val="0"/>
          <w:marTop w:val="77"/>
          <w:marBottom w:val="0"/>
          <w:divBdr>
            <w:top w:val="none" w:sz="0" w:space="0" w:color="auto"/>
            <w:left w:val="none" w:sz="0" w:space="0" w:color="auto"/>
            <w:bottom w:val="none" w:sz="0" w:space="0" w:color="auto"/>
            <w:right w:val="none" w:sz="0" w:space="0" w:color="auto"/>
          </w:divBdr>
        </w:div>
      </w:divsChild>
    </w:div>
    <w:div w:id="610281331">
      <w:bodyDiv w:val="1"/>
      <w:marLeft w:val="0"/>
      <w:marRight w:val="0"/>
      <w:marTop w:val="0"/>
      <w:marBottom w:val="0"/>
      <w:divBdr>
        <w:top w:val="none" w:sz="0" w:space="0" w:color="auto"/>
        <w:left w:val="none" w:sz="0" w:space="0" w:color="auto"/>
        <w:bottom w:val="none" w:sz="0" w:space="0" w:color="auto"/>
        <w:right w:val="none" w:sz="0" w:space="0" w:color="auto"/>
      </w:divBdr>
      <w:divsChild>
        <w:div w:id="1917394401">
          <w:marLeft w:val="547"/>
          <w:marRight w:val="0"/>
          <w:marTop w:val="96"/>
          <w:marBottom w:val="0"/>
          <w:divBdr>
            <w:top w:val="none" w:sz="0" w:space="0" w:color="auto"/>
            <w:left w:val="none" w:sz="0" w:space="0" w:color="auto"/>
            <w:bottom w:val="none" w:sz="0" w:space="0" w:color="auto"/>
            <w:right w:val="none" w:sz="0" w:space="0" w:color="auto"/>
          </w:divBdr>
        </w:div>
        <w:div w:id="1450005114">
          <w:marLeft w:val="1166"/>
          <w:marRight w:val="0"/>
          <w:marTop w:val="77"/>
          <w:marBottom w:val="0"/>
          <w:divBdr>
            <w:top w:val="none" w:sz="0" w:space="0" w:color="auto"/>
            <w:left w:val="none" w:sz="0" w:space="0" w:color="auto"/>
            <w:bottom w:val="none" w:sz="0" w:space="0" w:color="auto"/>
            <w:right w:val="none" w:sz="0" w:space="0" w:color="auto"/>
          </w:divBdr>
        </w:div>
        <w:div w:id="949363560">
          <w:marLeft w:val="1166"/>
          <w:marRight w:val="0"/>
          <w:marTop w:val="77"/>
          <w:marBottom w:val="0"/>
          <w:divBdr>
            <w:top w:val="none" w:sz="0" w:space="0" w:color="auto"/>
            <w:left w:val="none" w:sz="0" w:space="0" w:color="auto"/>
            <w:bottom w:val="none" w:sz="0" w:space="0" w:color="auto"/>
            <w:right w:val="none" w:sz="0" w:space="0" w:color="auto"/>
          </w:divBdr>
        </w:div>
        <w:div w:id="1020273894">
          <w:marLeft w:val="547"/>
          <w:marRight w:val="0"/>
          <w:marTop w:val="96"/>
          <w:marBottom w:val="0"/>
          <w:divBdr>
            <w:top w:val="none" w:sz="0" w:space="0" w:color="auto"/>
            <w:left w:val="none" w:sz="0" w:space="0" w:color="auto"/>
            <w:bottom w:val="none" w:sz="0" w:space="0" w:color="auto"/>
            <w:right w:val="none" w:sz="0" w:space="0" w:color="auto"/>
          </w:divBdr>
        </w:div>
        <w:div w:id="931472024">
          <w:marLeft w:val="547"/>
          <w:marRight w:val="0"/>
          <w:marTop w:val="96"/>
          <w:marBottom w:val="0"/>
          <w:divBdr>
            <w:top w:val="none" w:sz="0" w:space="0" w:color="auto"/>
            <w:left w:val="none" w:sz="0" w:space="0" w:color="auto"/>
            <w:bottom w:val="none" w:sz="0" w:space="0" w:color="auto"/>
            <w:right w:val="none" w:sz="0" w:space="0" w:color="auto"/>
          </w:divBdr>
        </w:div>
      </w:divsChild>
    </w:div>
    <w:div w:id="766930171">
      <w:bodyDiv w:val="1"/>
      <w:marLeft w:val="0"/>
      <w:marRight w:val="0"/>
      <w:marTop w:val="0"/>
      <w:marBottom w:val="0"/>
      <w:divBdr>
        <w:top w:val="none" w:sz="0" w:space="0" w:color="auto"/>
        <w:left w:val="none" w:sz="0" w:space="0" w:color="auto"/>
        <w:bottom w:val="none" w:sz="0" w:space="0" w:color="auto"/>
        <w:right w:val="none" w:sz="0" w:space="0" w:color="auto"/>
      </w:divBdr>
      <w:divsChild>
        <w:div w:id="1498035053">
          <w:marLeft w:val="547"/>
          <w:marRight w:val="0"/>
          <w:marTop w:val="96"/>
          <w:marBottom w:val="0"/>
          <w:divBdr>
            <w:top w:val="none" w:sz="0" w:space="0" w:color="auto"/>
            <w:left w:val="none" w:sz="0" w:space="0" w:color="auto"/>
            <w:bottom w:val="none" w:sz="0" w:space="0" w:color="auto"/>
            <w:right w:val="none" w:sz="0" w:space="0" w:color="auto"/>
          </w:divBdr>
        </w:div>
        <w:div w:id="1041369019">
          <w:marLeft w:val="547"/>
          <w:marRight w:val="0"/>
          <w:marTop w:val="96"/>
          <w:marBottom w:val="0"/>
          <w:divBdr>
            <w:top w:val="none" w:sz="0" w:space="0" w:color="auto"/>
            <w:left w:val="none" w:sz="0" w:space="0" w:color="auto"/>
            <w:bottom w:val="none" w:sz="0" w:space="0" w:color="auto"/>
            <w:right w:val="none" w:sz="0" w:space="0" w:color="auto"/>
          </w:divBdr>
        </w:div>
      </w:divsChild>
    </w:div>
    <w:div w:id="942372837">
      <w:bodyDiv w:val="1"/>
      <w:marLeft w:val="0"/>
      <w:marRight w:val="0"/>
      <w:marTop w:val="0"/>
      <w:marBottom w:val="0"/>
      <w:divBdr>
        <w:top w:val="none" w:sz="0" w:space="0" w:color="auto"/>
        <w:left w:val="none" w:sz="0" w:space="0" w:color="auto"/>
        <w:bottom w:val="none" w:sz="0" w:space="0" w:color="auto"/>
        <w:right w:val="none" w:sz="0" w:space="0" w:color="auto"/>
      </w:divBdr>
      <w:divsChild>
        <w:div w:id="1462118010">
          <w:marLeft w:val="547"/>
          <w:marRight w:val="0"/>
          <w:marTop w:val="96"/>
          <w:marBottom w:val="0"/>
          <w:divBdr>
            <w:top w:val="none" w:sz="0" w:space="0" w:color="auto"/>
            <w:left w:val="none" w:sz="0" w:space="0" w:color="auto"/>
            <w:bottom w:val="none" w:sz="0" w:space="0" w:color="auto"/>
            <w:right w:val="none" w:sz="0" w:space="0" w:color="auto"/>
          </w:divBdr>
        </w:div>
      </w:divsChild>
    </w:div>
    <w:div w:id="944842766">
      <w:bodyDiv w:val="1"/>
      <w:marLeft w:val="0"/>
      <w:marRight w:val="0"/>
      <w:marTop w:val="0"/>
      <w:marBottom w:val="0"/>
      <w:divBdr>
        <w:top w:val="none" w:sz="0" w:space="0" w:color="auto"/>
        <w:left w:val="none" w:sz="0" w:space="0" w:color="auto"/>
        <w:bottom w:val="none" w:sz="0" w:space="0" w:color="auto"/>
        <w:right w:val="none" w:sz="0" w:space="0" w:color="auto"/>
      </w:divBdr>
      <w:divsChild>
        <w:div w:id="2054846460">
          <w:marLeft w:val="547"/>
          <w:marRight w:val="0"/>
          <w:marTop w:val="96"/>
          <w:marBottom w:val="0"/>
          <w:divBdr>
            <w:top w:val="none" w:sz="0" w:space="0" w:color="auto"/>
            <w:left w:val="none" w:sz="0" w:space="0" w:color="auto"/>
            <w:bottom w:val="none" w:sz="0" w:space="0" w:color="auto"/>
            <w:right w:val="none" w:sz="0" w:space="0" w:color="auto"/>
          </w:divBdr>
        </w:div>
      </w:divsChild>
    </w:div>
    <w:div w:id="989401529">
      <w:bodyDiv w:val="1"/>
      <w:marLeft w:val="0"/>
      <w:marRight w:val="0"/>
      <w:marTop w:val="0"/>
      <w:marBottom w:val="0"/>
      <w:divBdr>
        <w:top w:val="none" w:sz="0" w:space="0" w:color="auto"/>
        <w:left w:val="none" w:sz="0" w:space="0" w:color="auto"/>
        <w:bottom w:val="none" w:sz="0" w:space="0" w:color="auto"/>
        <w:right w:val="none" w:sz="0" w:space="0" w:color="auto"/>
      </w:divBdr>
      <w:divsChild>
        <w:div w:id="719212694">
          <w:marLeft w:val="547"/>
          <w:marRight w:val="0"/>
          <w:marTop w:val="134"/>
          <w:marBottom w:val="0"/>
          <w:divBdr>
            <w:top w:val="none" w:sz="0" w:space="0" w:color="auto"/>
            <w:left w:val="none" w:sz="0" w:space="0" w:color="auto"/>
            <w:bottom w:val="none" w:sz="0" w:space="0" w:color="auto"/>
            <w:right w:val="none" w:sz="0" w:space="0" w:color="auto"/>
          </w:divBdr>
        </w:div>
      </w:divsChild>
    </w:div>
    <w:div w:id="1045327733">
      <w:bodyDiv w:val="1"/>
      <w:marLeft w:val="0"/>
      <w:marRight w:val="0"/>
      <w:marTop w:val="0"/>
      <w:marBottom w:val="0"/>
      <w:divBdr>
        <w:top w:val="none" w:sz="0" w:space="0" w:color="auto"/>
        <w:left w:val="none" w:sz="0" w:space="0" w:color="auto"/>
        <w:bottom w:val="none" w:sz="0" w:space="0" w:color="auto"/>
        <w:right w:val="none" w:sz="0" w:space="0" w:color="auto"/>
      </w:divBdr>
      <w:divsChild>
        <w:div w:id="1680348860">
          <w:marLeft w:val="547"/>
          <w:marRight w:val="0"/>
          <w:marTop w:val="86"/>
          <w:marBottom w:val="0"/>
          <w:divBdr>
            <w:top w:val="none" w:sz="0" w:space="0" w:color="auto"/>
            <w:left w:val="none" w:sz="0" w:space="0" w:color="auto"/>
            <w:bottom w:val="none" w:sz="0" w:space="0" w:color="auto"/>
            <w:right w:val="none" w:sz="0" w:space="0" w:color="auto"/>
          </w:divBdr>
        </w:div>
      </w:divsChild>
    </w:div>
    <w:div w:id="1117022237">
      <w:bodyDiv w:val="1"/>
      <w:marLeft w:val="0"/>
      <w:marRight w:val="0"/>
      <w:marTop w:val="0"/>
      <w:marBottom w:val="0"/>
      <w:divBdr>
        <w:top w:val="none" w:sz="0" w:space="0" w:color="auto"/>
        <w:left w:val="none" w:sz="0" w:space="0" w:color="auto"/>
        <w:bottom w:val="none" w:sz="0" w:space="0" w:color="auto"/>
        <w:right w:val="none" w:sz="0" w:space="0" w:color="auto"/>
      </w:divBdr>
      <w:divsChild>
        <w:div w:id="1265073503">
          <w:marLeft w:val="547"/>
          <w:marRight w:val="0"/>
          <w:marTop w:val="106"/>
          <w:marBottom w:val="0"/>
          <w:divBdr>
            <w:top w:val="none" w:sz="0" w:space="0" w:color="auto"/>
            <w:left w:val="none" w:sz="0" w:space="0" w:color="auto"/>
            <w:bottom w:val="none" w:sz="0" w:space="0" w:color="auto"/>
            <w:right w:val="none" w:sz="0" w:space="0" w:color="auto"/>
          </w:divBdr>
        </w:div>
      </w:divsChild>
    </w:div>
    <w:div w:id="1128359688">
      <w:bodyDiv w:val="1"/>
      <w:marLeft w:val="0"/>
      <w:marRight w:val="0"/>
      <w:marTop w:val="0"/>
      <w:marBottom w:val="0"/>
      <w:divBdr>
        <w:top w:val="none" w:sz="0" w:space="0" w:color="auto"/>
        <w:left w:val="none" w:sz="0" w:space="0" w:color="auto"/>
        <w:bottom w:val="none" w:sz="0" w:space="0" w:color="auto"/>
        <w:right w:val="none" w:sz="0" w:space="0" w:color="auto"/>
      </w:divBdr>
      <w:divsChild>
        <w:div w:id="933440467">
          <w:marLeft w:val="547"/>
          <w:marRight w:val="0"/>
          <w:marTop w:val="96"/>
          <w:marBottom w:val="0"/>
          <w:divBdr>
            <w:top w:val="none" w:sz="0" w:space="0" w:color="auto"/>
            <w:left w:val="none" w:sz="0" w:space="0" w:color="auto"/>
            <w:bottom w:val="none" w:sz="0" w:space="0" w:color="auto"/>
            <w:right w:val="none" w:sz="0" w:space="0" w:color="auto"/>
          </w:divBdr>
        </w:div>
      </w:divsChild>
    </w:div>
    <w:div w:id="1145270002">
      <w:bodyDiv w:val="1"/>
      <w:marLeft w:val="0"/>
      <w:marRight w:val="0"/>
      <w:marTop w:val="0"/>
      <w:marBottom w:val="0"/>
      <w:divBdr>
        <w:top w:val="none" w:sz="0" w:space="0" w:color="auto"/>
        <w:left w:val="none" w:sz="0" w:space="0" w:color="auto"/>
        <w:bottom w:val="none" w:sz="0" w:space="0" w:color="auto"/>
        <w:right w:val="none" w:sz="0" w:space="0" w:color="auto"/>
      </w:divBdr>
    </w:div>
    <w:div w:id="1145395079">
      <w:bodyDiv w:val="1"/>
      <w:marLeft w:val="0"/>
      <w:marRight w:val="0"/>
      <w:marTop w:val="0"/>
      <w:marBottom w:val="0"/>
      <w:divBdr>
        <w:top w:val="none" w:sz="0" w:space="0" w:color="auto"/>
        <w:left w:val="none" w:sz="0" w:space="0" w:color="auto"/>
        <w:bottom w:val="none" w:sz="0" w:space="0" w:color="auto"/>
        <w:right w:val="none" w:sz="0" w:space="0" w:color="auto"/>
      </w:divBdr>
      <w:divsChild>
        <w:div w:id="448085281">
          <w:marLeft w:val="0"/>
          <w:marRight w:val="0"/>
          <w:marTop w:val="0"/>
          <w:marBottom w:val="0"/>
          <w:divBdr>
            <w:top w:val="none" w:sz="0" w:space="0" w:color="auto"/>
            <w:left w:val="none" w:sz="0" w:space="0" w:color="auto"/>
            <w:bottom w:val="none" w:sz="0" w:space="0" w:color="auto"/>
            <w:right w:val="none" w:sz="0" w:space="0" w:color="auto"/>
          </w:divBdr>
        </w:div>
      </w:divsChild>
    </w:div>
    <w:div w:id="1235623413">
      <w:bodyDiv w:val="1"/>
      <w:marLeft w:val="0"/>
      <w:marRight w:val="0"/>
      <w:marTop w:val="0"/>
      <w:marBottom w:val="0"/>
      <w:divBdr>
        <w:top w:val="none" w:sz="0" w:space="0" w:color="auto"/>
        <w:left w:val="none" w:sz="0" w:space="0" w:color="auto"/>
        <w:bottom w:val="none" w:sz="0" w:space="0" w:color="auto"/>
        <w:right w:val="none" w:sz="0" w:space="0" w:color="auto"/>
      </w:divBdr>
      <w:divsChild>
        <w:div w:id="945691652">
          <w:marLeft w:val="0"/>
          <w:marRight w:val="0"/>
          <w:marTop w:val="0"/>
          <w:marBottom w:val="0"/>
          <w:divBdr>
            <w:top w:val="none" w:sz="0" w:space="0" w:color="auto"/>
            <w:left w:val="none" w:sz="0" w:space="0" w:color="auto"/>
            <w:bottom w:val="none" w:sz="0" w:space="0" w:color="auto"/>
            <w:right w:val="none" w:sz="0" w:space="0" w:color="auto"/>
          </w:divBdr>
          <w:divsChild>
            <w:div w:id="105664462">
              <w:marLeft w:val="0"/>
              <w:marRight w:val="0"/>
              <w:marTop w:val="0"/>
              <w:marBottom w:val="0"/>
              <w:divBdr>
                <w:top w:val="none" w:sz="0" w:space="0" w:color="auto"/>
                <w:left w:val="none" w:sz="0" w:space="0" w:color="auto"/>
                <w:bottom w:val="none" w:sz="0" w:space="0" w:color="auto"/>
                <w:right w:val="none" w:sz="0" w:space="0" w:color="auto"/>
              </w:divBdr>
              <w:divsChild>
                <w:div w:id="1923948873">
                  <w:marLeft w:val="0"/>
                  <w:marRight w:val="0"/>
                  <w:marTop w:val="0"/>
                  <w:marBottom w:val="0"/>
                  <w:divBdr>
                    <w:top w:val="none" w:sz="0" w:space="0" w:color="auto"/>
                    <w:left w:val="none" w:sz="0" w:space="0" w:color="auto"/>
                    <w:bottom w:val="none" w:sz="0" w:space="0" w:color="auto"/>
                    <w:right w:val="none" w:sz="0" w:space="0" w:color="auto"/>
                  </w:divBdr>
                  <w:divsChild>
                    <w:div w:id="407774494">
                      <w:marLeft w:val="0"/>
                      <w:marRight w:val="0"/>
                      <w:marTop w:val="0"/>
                      <w:marBottom w:val="0"/>
                      <w:divBdr>
                        <w:top w:val="none" w:sz="0" w:space="0" w:color="auto"/>
                        <w:left w:val="none" w:sz="0" w:space="0" w:color="auto"/>
                        <w:bottom w:val="none" w:sz="0" w:space="0" w:color="auto"/>
                        <w:right w:val="none" w:sz="0" w:space="0" w:color="auto"/>
                      </w:divBdr>
                      <w:divsChild>
                        <w:div w:id="7401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75324">
      <w:bodyDiv w:val="1"/>
      <w:marLeft w:val="0"/>
      <w:marRight w:val="0"/>
      <w:marTop w:val="0"/>
      <w:marBottom w:val="0"/>
      <w:divBdr>
        <w:top w:val="none" w:sz="0" w:space="0" w:color="auto"/>
        <w:left w:val="none" w:sz="0" w:space="0" w:color="auto"/>
        <w:bottom w:val="none" w:sz="0" w:space="0" w:color="auto"/>
        <w:right w:val="none" w:sz="0" w:space="0" w:color="auto"/>
      </w:divBdr>
      <w:divsChild>
        <w:div w:id="412623940">
          <w:marLeft w:val="0"/>
          <w:marRight w:val="0"/>
          <w:marTop w:val="0"/>
          <w:marBottom w:val="0"/>
          <w:divBdr>
            <w:top w:val="none" w:sz="0" w:space="0" w:color="auto"/>
            <w:left w:val="none" w:sz="0" w:space="0" w:color="auto"/>
            <w:bottom w:val="none" w:sz="0" w:space="0" w:color="auto"/>
            <w:right w:val="none" w:sz="0" w:space="0" w:color="auto"/>
          </w:divBdr>
          <w:divsChild>
            <w:div w:id="1498767828">
              <w:marLeft w:val="0"/>
              <w:marRight w:val="0"/>
              <w:marTop w:val="0"/>
              <w:marBottom w:val="0"/>
              <w:divBdr>
                <w:top w:val="none" w:sz="0" w:space="0" w:color="auto"/>
                <w:left w:val="none" w:sz="0" w:space="0" w:color="auto"/>
                <w:bottom w:val="none" w:sz="0" w:space="0" w:color="auto"/>
                <w:right w:val="none" w:sz="0" w:space="0" w:color="auto"/>
              </w:divBdr>
              <w:divsChild>
                <w:div w:id="235869381">
                  <w:marLeft w:val="0"/>
                  <w:marRight w:val="0"/>
                  <w:marTop w:val="0"/>
                  <w:marBottom w:val="0"/>
                  <w:divBdr>
                    <w:top w:val="none" w:sz="0" w:space="0" w:color="auto"/>
                    <w:left w:val="none" w:sz="0" w:space="0" w:color="auto"/>
                    <w:bottom w:val="none" w:sz="0" w:space="0" w:color="auto"/>
                    <w:right w:val="none" w:sz="0" w:space="0" w:color="auto"/>
                  </w:divBdr>
                  <w:divsChild>
                    <w:div w:id="1216743697">
                      <w:marLeft w:val="0"/>
                      <w:marRight w:val="0"/>
                      <w:marTop w:val="0"/>
                      <w:marBottom w:val="0"/>
                      <w:divBdr>
                        <w:top w:val="none" w:sz="0" w:space="0" w:color="auto"/>
                        <w:left w:val="none" w:sz="0" w:space="0" w:color="auto"/>
                        <w:bottom w:val="none" w:sz="0" w:space="0" w:color="auto"/>
                        <w:right w:val="none" w:sz="0" w:space="0" w:color="auto"/>
                      </w:divBdr>
                      <w:divsChild>
                        <w:div w:id="297303564">
                          <w:marLeft w:val="0"/>
                          <w:marRight w:val="0"/>
                          <w:marTop w:val="120"/>
                          <w:marBottom w:val="600"/>
                          <w:divBdr>
                            <w:top w:val="none" w:sz="0" w:space="0" w:color="auto"/>
                            <w:left w:val="none" w:sz="0" w:space="0" w:color="auto"/>
                            <w:bottom w:val="none" w:sz="0" w:space="0" w:color="auto"/>
                            <w:right w:val="none" w:sz="0" w:space="0" w:color="auto"/>
                          </w:divBdr>
                          <w:divsChild>
                            <w:div w:id="1799108295">
                              <w:marLeft w:val="0"/>
                              <w:marRight w:val="0"/>
                              <w:marTop w:val="0"/>
                              <w:marBottom w:val="0"/>
                              <w:divBdr>
                                <w:top w:val="none" w:sz="0" w:space="0" w:color="auto"/>
                                <w:left w:val="none" w:sz="0" w:space="0" w:color="auto"/>
                                <w:bottom w:val="none" w:sz="0" w:space="0" w:color="auto"/>
                                <w:right w:val="none" w:sz="0" w:space="0" w:color="auto"/>
                              </w:divBdr>
                              <w:divsChild>
                                <w:div w:id="1998218116">
                                  <w:marLeft w:val="0"/>
                                  <w:marRight w:val="0"/>
                                  <w:marTop w:val="0"/>
                                  <w:marBottom w:val="0"/>
                                  <w:divBdr>
                                    <w:top w:val="none" w:sz="0" w:space="0" w:color="auto"/>
                                    <w:left w:val="none" w:sz="0" w:space="0" w:color="auto"/>
                                    <w:bottom w:val="none" w:sz="0" w:space="0" w:color="auto"/>
                                    <w:right w:val="none" w:sz="0" w:space="0" w:color="auto"/>
                                  </w:divBdr>
                                  <w:divsChild>
                                    <w:div w:id="866063501">
                                      <w:marLeft w:val="0"/>
                                      <w:marRight w:val="0"/>
                                      <w:marTop w:val="0"/>
                                      <w:marBottom w:val="0"/>
                                      <w:divBdr>
                                        <w:top w:val="none" w:sz="0" w:space="0" w:color="auto"/>
                                        <w:left w:val="none" w:sz="0" w:space="0" w:color="auto"/>
                                        <w:bottom w:val="none" w:sz="0" w:space="0" w:color="auto"/>
                                        <w:right w:val="none" w:sz="0" w:space="0" w:color="auto"/>
                                      </w:divBdr>
                                      <w:divsChild>
                                        <w:div w:id="9978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048542">
      <w:bodyDiv w:val="1"/>
      <w:marLeft w:val="0"/>
      <w:marRight w:val="0"/>
      <w:marTop w:val="0"/>
      <w:marBottom w:val="0"/>
      <w:divBdr>
        <w:top w:val="none" w:sz="0" w:space="0" w:color="auto"/>
        <w:left w:val="none" w:sz="0" w:space="0" w:color="auto"/>
        <w:bottom w:val="none" w:sz="0" w:space="0" w:color="auto"/>
        <w:right w:val="none" w:sz="0" w:space="0" w:color="auto"/>
      </w:divBdr>
    </w:div>
    <w:div w:id="1360886206">
      <w:bodyDiv w:val="1"/>
      <w:marLeft w:val="0"/>
      <w:marRight w:val="0"/>
      <w:marTop w:val="0"/>
      <w:marBottom w:val="0"/>
      <w:divBdr>
        <w:top w:val="none" w:sz="0" w:space="0" w:color="auto"/>
        <w:left w:val="none" w:sz="0" w:space="0" w:color="auto"/>
        <w:bottom w:val="none" w:sz="0" w:space="0" w:color="auto"/>
        <w:right w:val="none" w:sz="0" w:space="0" w:color="auto"/>
      </w:divBdr>
    </w:div>
    <w:div w:id="1454860151">
      <w:bodyDiv w:val="1"/>
      <w:marLeft w:val="0"/>
      <w:marRight w:val="0"/>
      <w:marTop w:val="0"/>
      <w:marBottom w:val="0"/>
      <w:divBdr>
        <w:top w:val="none" w:sz="0" w:space="0" w:color="auto"/>
        <w:left w:val="none" w:sz="0" w:space="0" w:color="auto"/>
        <w:bottom w:val="none" w:sz="0" w:space="0" w:color="auto"/>
        <w:right w:val="none" w:sz="0" w:space="0" w:color="auto"/>
      </w:divBdr>
      <w:divsChild>
        <w:div w:id="1614049530">
          <w:marLeft w:val="547"/>
          <w:marRight w:val="0"/>
          <w:marTop w:val="125"/>
          <w:marBottom w:val="0"/>
          <w:divBdr>
            <w:top w:val="none" w:sz="0" w:space="0" w:color="auto"/>
            <w:left w:val="none" w:sz="0" w:space="0" w:color="auto"/>
            <w:bottom w:val="none" w:sz="0" w:space="0" w:color="auto"/>
            <w:right w:val="none" w:sz="0" w:space="0" w:color="auto"/>
          </w:divBdr>
        </w:div>
      </w:divsChild>
    </w:div>
    <w:div w:id="1486899484">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sChild>
        <w:div w:id="1208027195">
          <w:marLeft w:val="547"/>
          <w:marRight w:val="0"/>
          <w:marTop w:val="144"/>
          <w:marBottom w:val="0"/>
          <w:divBdr>
            <w:top w:val="none" w:sz="0" w:space="0" w:color="auto"/>
            <w:left w:val="none" w:sz="0" w:space="0" w:color="auto"/>
            <w:bottom w:val="none" w:sz="0" w:space="0" w:color="auto"/>
            <w:right w:val="none" w:sz="0" w:space="0" w:color="auto"/>
          </w:divBdr>
        </w:div>
      </w:divsChild>
    </w:div>
    <w:div w:id="1677152518">
      <w:bodyDiv w:val="1"/>
      <w:marLeft w:val="0"/>
      <w:marRight w:val="0"/>
      <w:marTop w:val="0"/>
      <w:marBottom w:val="0"/>
      <w:divBdr>
        <w:top w:val="none" w:sz="0" w:space="0" w:color="auto"/>
        <w:left w:val="none" w:sz="0" w:space="0" w:color="auto"/>
        <w:bottom w:val="none" w:sz="0" w:space="0" w:color="auto"/>
        <w:right w:val="none" w:sz="0" w:space="0" w:color="auto"/>
      </w:divBdr>
      <w:divsChild>
        <w:div w:id="309794590">
          <w:marLeft w:val="547"/>
          <w:marRight w:val="0"/>
          <w:marTop w:val="86"/>
          <w:marBottom w:val="0"/>
          <w:divBdr>
            <w:top w:val="none" w:sz="0" w:space="0" w:color="auto"/>
            <w:left w:val="none" w:sz="0" w:space="0" w:color="auto"/>
            <w:bottom w:val="none" w:sz="0" w:space="0" w:color="auto"/>
            <w:right w:val="none" w:sz="0" w:space="0" w:color="auto"/>
          </w:divBdr>
        </w:div>
      </w:divsChild>
    </w:div>
    <w:div w:id="1767771684">
      <w:bodyDiv w:val="1"/>
      <w:marLeft w:val="0"/>
      <w:marRight w:val="0"/>
      <w:marTop w:val="0"/>
      <w:marBottom w:val="0"/>
      <w:divBdr>
        <w:top w:val="none" w:sz="0" w:space="0" w:color="auto"/>
        <w:left w:val="none" w:sz="0" w:space="0" w:color="auto"/>
        <w:bottom w:val="none" w:sz="0" w:space="0" w:color="auto"/>
        <w:right w:val="none" w:sz="0" w:space="0" w:color="auto"/>
      </w:divBdr>
    </w:div>
    <w:div w:id="1810046777">
      <w:bodyDiv w:val="1"/>
      <w:marLeft w:val="0"/>
      <w:marRight w:val="0"/>
      <w:marTop w:val="0"/>
      <w:marBottom w:val="0"/>
      <w:divBdr>
        <w:top w:val="none" w:sz="0" w:space="0" w:color="auto"/>
        <w:left w:val="none" w:sz="0" w:space="0" w:color="auto"/>
        <w:bottom w:val="none" w:sz="0" w:space="0" w:color="auto"/>
        <w:right w:val="none" w:sz="0" w:space="0" w:color="auto"/>
      </w:divBdr>
      <w:divsChild>
        <w:div w:id="1240100040">
          <w:marLeft w:val="547"/>
          <w:marRight w:val="0"/>
          <w:marTop w:val="86"/>
          <w:marBottom w:val="0"/>
          <w:divBdr>
            <w:top w:val="none" w:sz="0" w:space="0" w:color="auto"/>
            <w:left w:val="none" w:sz="0" w:space="0" w:color="auto"/>
            <w:bottom w:val="none" w:sz="0" w:space="0" w:color="auto"/>
            <w:right w:val="none" w:sz="0" w:space="0" w:color="auto"/>
          </w:divBdr>
        </w:div>
      </w:divsChild>
    </w:div>
    <w:div w:id="1834954145">
      <w:bodyDiv w:val="1"/>
      <w:marLeft w:val="0"/>
      <w:marRight w:val="0"/>
      <w:marTop w:val="0"/>
      <w:marBottom w:val="0"/>
      <w:divBdr>
        <w:top w:val="none" w:sz="0" w:space="0" w:color="auto"/>
        <w:left w:val="none" w:sz="0" w:space="0" w:color="auto"/>
        <w:bottom w:val="none" w:sz="0" w:space="0" w:color="auto"/>
        <w:right w:val="none" w:sz="0" w:space="0" w:color="auto"/>
      </w:divBdr>
      <w:divsChild>
        <w:div w:id="269437553">
          <w:marLeft w:val="547"/>
          <w:marRight w:val="0"/>
          <w:marTop w:val="154"/>
          <w:marBottom w:val="0"/>
          <w:divBdr>
            <w:top w:val="none" w:sz="0" w:space="0" w:color="auto"/>
            <w:left w:val="none" w:sz="0" w:space="0" w:color="auto"/>
            <w:bottom w:val="none" w:sz="0" w:space="0" w:color="auto"/>
            <w:right w:val="none" w:sz="0" w:space="0" w:color="auto"/>
          </w:divBdr>
        </w:div>
      </w:divsChild>
    </w:div>
    <w:div w:id="1861312483">
      <w:bodyDiv w:val="1"/>
      <w:marLeft w:val="0"/>
      <w:marRight w:val="0"/>
      <w:marTop w:val="0"/>
      <w:marBottom w:val="0"/>
      <w:divBdr>
        <w:top w:val="none" w:sz="0" w:space="0" w:color="auto"/>
        <w:left w:val="none" w:sz="0" w:space="0" w:color="auto"/>
        <w:bottom w:val="none" w:sz="0" w:space="0" w:color="auto"/>
        <w:right w:val="none" w:sz="0" w:space="0" w:color="auto"/>
      </w:divBdr>
      <w:divsChild>
        <w:div w:id="457918208">
          <w:marLeft w:val="0"/>
          <w:marRight w:val="0"/>
          <w:marTop w:val="0"/>
          <w:marBottom w:val="0"/>
          <w:divBdr>
            <w:top w:val="none" w:sz="0" w:space="0" w:color="auto"/>
            <w:left w:val="none" w:sz="0" w:space="0" w:color="auto"/>
            <w:bottom w:val="none" w:sz="0" w:space="0" w:color="auto"/>
            <w:right w:val="none" w:sz="0" w:space="0" w:color="auto"/>
          </w:divBdr>
          <w:divsChild>
            <w:div w:id="178353074">
              <w:marLeft w:val="0"/>
              <w:marRight w:val="0"/>
              <w:marTop w:val="0"/>
              <w:marBottom w:val="0"/>
              <w:divBdr>
                <w:top w:val="none" w:sz="0" w:space="0" w:color="auto"/>
                <w:left w:val="none" w:sz="0" w:space="0" w:color="auto"/>
                <w:bottom w:val="none" w:sz="0" w:space="0" w:color="auto"/>
                <w:right w:val="none" w:sz="0" w:space="0" w:color="auto"/>
              </w:divBdr>
              <w:divsChild>
                <w:div w:id="1784684710">
                  <w:marLeft w:val="0"/>
                  <w:marRight w:val="0"/>
                  <w:marTop w:val="0"/>
                  <w:marBottom w:val="0"/>
                  <w:divBdr>
                    <w:top w:val="none" w:sz="0" w:space="0" w:color="auto"/>
                    <w:left w:val="none" w:sz="0" w:space="0" w:color="auto"/>
                    <w:bottom w:val="none" w:sz="0" w:space="0" w:color="auto"/>
                    <w:right w:val="none" w:sz="0" w:space="0" w:color="auto"/>
                  </w:divBdr>
                  <w:divsChild>
                    <w:div w:id="590087997">
                      <w:marLeft w:val="0"/>
                      <w:marRight w:val="0"/>
                      <w:marTop w:val="0"/>
                      <w:marBottom w:val="0"/>
                      <w:divBdr>
                        <w:top w:val="none" w:sz="0" w:space="0" w:color="auto"/>
                        <w:left w:val="none" w:sz="0" w:space="0" w:color="auto"/>
                        <w:bottom w:val="none" w:sz="0" w:space="0" w:color="auto"/>
                        <w:right w:val="none" w:sz="0" w:space="0" w:color="auto"/>
                      </w:divBdr>
                      <w:divsChild>
                        <w:div w:id="1306351646">
                          <w:marLeft w:val="0"/>
                          <w:marRight w:val="0"/>
                          <w:marTop w:val="120"/>
                          <w:marBottom w:val="600"/>
                          <w:divBdr>
                            <w:top w:val="none" w:sz="0" w:space="0" w:color="auto"/>
                            <w:left w:val="none" w:sz="0" w:space="0" w:color="auto"/>
                            <w:bottom w:val="none" w:sz="0" w:space="0" w:color="auto"/>
                            <w:right w:val="none" w:sz="0" w:space="0" w:color="auto"/>
                          </w:divBdr>
                          <w:divsChild>
                            <w:div w:id="61636595">
                              <w:marLeft w:val="0"/>
                              <w:marRight w:val="0"/>
                              <w:marTop w:val="0"/>
                              <w:marBottom w:val="0"/>
                              <w:divBdr>
                                <w:top w:val="none" w:sz="0" w:space="0" w:color="auto"/>
                                <w:left w:val="none" w:sz="0" w:space="0" w:color="auto"/>
                                <w:bottom w:val="none" w:sz="0" w:space="0" w:color="auto"/>
                                <w:right w:val="none" w:sz="0" w:space="0" w:color="auto"/>
                              </w:divBdr>
                              <w:divsChild>
                                <w:div w:id="2075425961">
                                  <w:marLeft w:val="0"/>
                                  <w:marRight w:val="0"/>
                                  <w:marTop w:val="0"/>
                                  <w:marBottom w:val="0"/>
                                  <w:divBdr>
                                    <w:top w:val="none" w:sz="0" w:space="0" w:color="auto"/>
                                    <w:left w:val="none" w:sz="0" w:space="0" w:color="auto"/>
                                    <w:bottom w:val="none" w:sz="0" w:space="0" w:color="auto"/>
                                    <w:right w:val="none" w:sz="0" w:space="0" w:color="auto"/>
                                  </w:divBdr>
                                  <w:divsChild>
                                    <w:div w:id="2102604967">
                                      <w:marLeft w:val="0"/>
                                      <w:marRight w:val="0"/>
                                      <w:marTop w:val="0"/>
                                      <w:marBottom w:val="0"/>
                                      <w:divBdr>
                                        <w:top w:val="none" w:sz="0" w:space="0" w:color="auto"/>
                                        <w:left w:val="none" w:sz="0" w:space="0" w:color="auto"/>
                                        <w:bottom w:val="none" w:sz="0" w:space="0" w:color="auto"/>
                                        <w:right w:val="none" w:sz="0" w:space="0" w:color="auto"/>
                                      </w:divBdr>
                                      <w:divsChild>
                                        <w:div w:id="9509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381107">
      <w:bodyDiv w:val="1"/>
      <w:marLeft w:val="0"/>
      <w:marRight w:val="0"/>
      <w:marTop w:val="0"/>
      <w:marBottom w:val="0"/>
      <w:divBdr>
        <w:top w:val="none" w:sz="0" w:space="0" w:color="auto"/>
        <w:left w:val="none" w:sz="0" w:space="0" w:color="auto"/>
        <w:bottom w:val="none" w:sz="0" w:space="0" w:color="auto"/>
        <w:right w:val="none" w:sz="0" w:space="0" w:color="auto"/>
      </w:divBdr>
    </w:div>
    <w:div w:id="1874225602">
      <w:bodyDiv w:val="1"/>
      <w:marLeft w:val="0"/>
      <w:marRight w:val="0"/>
      <w:marTop w:val="0"/>
      <w:marBottom w:val="0"/>
      <w:divBdr>
        <w:top w:val="none" w:sz="0" w:space="0" w:color="auto"/>
        <w:left w:val="none" w:sz="0" w:space="0" w:color="auto"/>
        <w:bottom w:val="none" w:sz="0" w:space="0" w:color="auto"/>
        <w:right w:val="none" w:sz="0" w:space="0" w:color="auto"/>
      </w:divBdr>
    </w:div>
    <w:div w:id="1922061507">
      <w:bodyDiv w:val="1"/>
      <w:marLeft w:val="0"/>
      <w:marRight w:val="0"/>
      <w:marTop w:val="0"/>
      <w:marBottom w:val="0"/>
      <w:divBdr>
        <w:top w:val="none" w:sz="0" w:space="0" w:color="auto"/>
        <w:left w:val="none" w:sz="0" w:space="0" w:color="auto"/>
        <w:bottom w:val="none" w:sz="0" w:space="0" w:color="auto"/>
        <w:right w:val="none" w:sz="0" w:space="0" w:color="auto"/>
      </w:divBdr>
    </w:div>
    <w:div w:id="2035301781">
      <w:bodyDiv w:val="1"/>
      <w:marLeft w:val="0"/>
      <w:marRight w:val="0"/>
      <w:marTop w:val="0"/>
      <w:marBottom w:val="0"/>
      <w:divBdr>
        <w:top w:val="none" w:sz="0" w:space="0" w:color="auto"/>
        <w:left w:val="none" w:sz="0" w:space="0" w:color="auto"/>
        <w:bottom w:val="none" w:sz="0" w:space="0" w:color="auto"/>
        <w:right w:val="none" w:sz="0" w:space="0" w:color="auto"/>
      </w:divBdr>
      <w:divsChild>
        <w:div w:id="787820731">
          <w:marLeft w:val="0"/>
          <w:marRight w:val="0"/>
          <w:marTop w:val="0"/>
          <w:marBottom w:val="0"/>
          <w:divBdr>
            <w:top w:val="none" w:sz="0" w:space="0" w:color="auto"/>
            <w:left w:val="none" w:sz="0" w:space="0" w:color="auto"/>
            <w:bottom w:val="none" w:sz="0" w:space="0" w:color="auto"/>
            <w:right w:val="none" w:sz="0" w:space="0" w:color="auto"/>
          </w:divBdr>
          <w:divsChild>
            <w:div w:id="1354569577">
              <w:marLeft w:val="0"/>
              <w:marRight w:val="0"/>
              <w:marTop w:val="0"/>
              <w:marBottom w:val="0"/>
              <w:divBdr>
                <w:top w:val="none" w:sz="0" w:space="0" w:color="auto"/>
                <w:left w:val="none" w:sz="0" w:space="0" w:color="auto"/>
                <w:bottom w:val="none" w:sz="0" w:space="0" w:color="auto"/>
                <w:right w:val="none" w:sz="0" w:space="0" w:color="auto"/>
              </w:divBdr>
              <w:divsChild>
                <w:div w:id="1288201322">
                  <w:marLeft w:val="0"/>
                  <w:marRight w:val="0"/>
                  <w:marTop w:val="0"/>
                  <w:marBottom w:val="0"/>
                  <w:divBdr>
                    <w:top w:val="none" w:sz="0" w:space="0" w:color="auto"/>
                    <w:left w:val="none" w:sz="0" w:space="0" w:color="auto"/>
                    <w:bottom w:val="none" w:sz="0" w:space="0" w:color="auto"/>
                    <w:right w:val="none" w:sz="0" w:space="0" w:color="auto"/>
                  </w:divBdr>
                  <w:divsChild>
                    <w:div w:id="213636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150427">
      <w:bodyDiv w:val="1"/>
      <w:marLeft w:val="0"/>
      <w:marRight w:val="0"/>
      <w:marTop w:val="0"/>
      <w:marBottom w:val="0"/>
      <w:divBdr>
        <w:top w:val="none" w:sz="0" w:space="0" w:color="auto"/>
        <w:left w:val="none" w:sz="0" w:space="0" w:color="auto"/>
        <w:bottom w:val="none" w:sz="0" w:space="0" w:color="auto"/>
        <w:right w:val="none" w:sz="0" w:space="0" w:color="auto"/>
      </w:divBdr>
      <w:divsChild>
        <w:div w:id="1242252192">
          <w:marLeft w:val="547"/>
          <w:marRight w:val="0"/>
          <w:marTop w:val="106"/>
          <w:marBottom w:val="0"/>
          <w:divBdr>
            <w:top w:val="none" w:sz="0" w:space="0" w:color="auto"/>
            <w:left w:val="none" w:sz="0" w:space="0" w:color="auto"/>
            <w:bottom w:val="none" w:sz="0" w:space="0" w:color="auto"/>
            <w:right w:val="none" w:sz="0" w:space="0" w:color="auto"/>
          </w:divBdr>
        </w:div>
      </w:divsChild>
    </w:div>
    <w:div w:id="2111584029">
      <w:bodyDiv w:val="1"/>
      <w:marLeft w:val="0"/>
      <w:marRight w:val="0"/>
      <w:marTop w:val="0"/>
      <w:marBottom w:val="0"/>
      <w:divBdr>
        <w:top w:val="none" w:sz="0" w:space="0" w:color="auto"/>
        <w:left w:val="none" w:sz="0" w:space="0" w:color="auto"/>
        <w:bottom w:val="none" w:sz="0" w:space="0" w:color="auto"/>
        <w:right w:val="none" w:sz="0" w:space="0" w:color="auto"/>
      </w:divBdr>
      <w:divsChild>
        <w:div w:id="356085941">
          <w:marLeft w:val="0"/>
          <w:marRight w:val="0"/>
          <w:marTop w:val="0"/>
          <w:marBottom w:val="0"/>
          <w:divBdr>
            <w:top w:val="none" w:sz="0" w:space="0" w:color="auto"/>
            <w:left w:val="none" w:sz="0" w:space="0" w:color="auto"/>
            <w:bottom w:val="none" w:sz="0" w:space="0" w:color="auto"/>
            <w:right w:val="none" w:sz="0" w:space="0" w:color="auto"/>
          </w:divBdr>
          <w:divsChild>
            <w:div w:id="240875629">
              <w:marLeft w:val="0"/>
              <w:marRight w:val="0"/>
              <w:marTop w:val="0"/>
              <w:marBottom w:val="0"/>
              <w:divBdr>
                <w:top w:val="none" w:sz="0" w:space="0" w:color="auto"/>
                <w:left w:val="none" w:sz="0" w:space="0" w:color="auto"/>
                <w:bottom w:val="none" w:sz="0" w:space="0" w:color="auto"/>
                <w:right w:val="none" w:sz="0" w:space="0" w:color="auto"/>
              </w:divBdr>
              <w:divsChild>
                <w:div w:id="2076390217">
                  <w:marLeft w:val="0"/>
                  <w:marRight w:val="0"/>
                  <w:marTop w:val="0"/>
                  <w:marBottom w:val="0"/>
                  <w:divBdr>
                    <w:top w:val="none" w:sz="0" w:space="0" w:color="auto"/>
                    <w:left w:val="none" w:sz="0" w:space="0" w:color="auto"/>
                    <w:bottom w:val="none" w:sz="0" w:space="0" w:color="auto"/>
                    <w:right w:val="none" w:sz="0" w:space="0" w:color="auto"/>
                  </w:divBdr>
                  <w:divsChild>
                    <w:div w:id="1025864315">
                      <w:marLeft w:val="0"/>
                      <w:marRight w:val="0"/>
                      <w:marTop w:val="0"/>
                      <w:marBottom w:val="0"/>
                      <w:divBdr>
                        <w:top w:val="none" w:sz="0" w:space="0" w:color="auto"/>
                        <w:left w:val="none" w:sz="0" w:space="0" w:color="auto"/>
                        <w:bottom w:val="none" w:sz="0" w:space="0" w:color="auto"/>
                        <w:right w:val="none" w:sz="0" w:space="0" w:color="auto"/>
                      </w:divBdr>
                      <w:divsChild>
                        <w:div w:id="636570647">
                          <w:marLeft w:val="0"/>
                          <w:marRight w:val="0"/>
                          <w:marTop w:val="0"/>
                          <w:marBottom w:val="0"/>
                          <w:divBdr>
                            <w:top w:val="single" w:sz="12" w:space="7" w:color="D6D6D6"/>
                            <w:left w:val="single" w:sz="12" w:space="0" w:color="D6D6D6"/>
                            <w:bottom w:val="single" w:sz="12" w:space="0" w:color="D6D6D6"/>
                            <w:right w:val="single" w:sz="12" w:space="0" w:color="D6D6D6"/>
                          </w:divBdr>
                          <w:divsChild>
                            <w:div w:id="305401885">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inkedin.com/groups?home=&amp;gid=824367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3.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gdc.gov/standards/organization/FGDC-SWG/meetings/2015-03-02_SWG/view" TargetMode="External"/><Relationship Id="rId5" Type="http://schemas.openxmlformats.org/officeDocument/2006/relationships/settings" Target="settings.xml"/><Relationship Id="rId15" Type="http://schemas.openxmlformats.org/officeDocument/2006/relationships/hyperlink" Target="http://www.opengeospatial.org/projects/groups/sdwwg" TargetMode="External"/><Relationship Id="rId10" Type="http://schemas.openxmlformats.org/officeDocument/2006/relationships/hyperlink" Target="mailto:jmaitra@fgdc.gov"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w3.org/2015/spati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gdc.gov/standard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E60DB-D875-4E8D-AB57-E1A2180B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4768</TotalTime>
  <Pages>4</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October 2014 Standards Update</vt:lpstr>
    </vt:vector>
  </TitlesOfParts>
  <Company>U.S. Geological Survey</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2014 Standards Update</dc:title>
  <dc:creator>Julie Binder Maitra</dc:creator>
  <cp:lastModifiedBy>Maitra, Julie Binder</cp:lastModifiedBy>
  <cp:revision>221</cp:revision>
  <cp:lastPrinted>2014-12-08T16:45:00Z</cp:lastPrinted>
  <dcterms:created xsi:type="dcterms:W3CDTF">2013-05-28T14:55:00Z</dcterms:created>
  <dcterms:modified xsi:type="dcterms:W3CDTF">2015-03-09T18:11:00Z</dcterms:modified>
</cp:coreProperties>
</file>