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6728"/>
      </w:tblGrid>
      <w:tr w:rsidR="00C96C16" w:rsidRPr="00C96C16" w:rsidTr="002E454E">
        <w:trPr>
          <w:trHeight w:val="1980"/>
        </w:trPr>
        <w:tc>
          <w:tcPr>
            <w:tcW w:w="2992" w:type="dxa"/>
            <w:shd w:val="clear" w:color="auto" w:fill="auto"/>
          </w:tcPr>
          <w:p w:rsidR="005158A9" w:rsidRPr="00C96C16" w:rsidRDefault="00457750" w:rsidP="002E454E">
            <w:pPr>
              <w:rPr>
                <w:color w:val="002060"/>
              </w:rPr>
            </w:pPr>
            <w:r w:rsidRPr="00C96C16">
              <w:rPr>
                <w:noProof/>
                <w:color w:val="002060"/>
              </w:rPr>
              <w:drawing>
                <wp:inline distT="0" distB="0" distL="0" distR="0" wp14:anchorId="38638C97" wp14:editId="5E155678">
                  <wp:extent cx="1682750" cy="1259205"/>
                  <wp:effectExtent l="19050" t="0" r="0" b="0"/>
                  <wp:docPr id="1" name="Picture 1" descr="FGD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GD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8" w:type="dxa"/>
          </w:tcPr>
          <w:p w:rsidR="005158A9" w:rsidRPr="00C96C16" w:rsidRDefault="005158A9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Federal Geographic Data Committee</w:t>
            </w:r>
          </w:p>
          <w:p w:rsidR="005158A9" w:rsidRPr="00C96C16" w:rsidRDefault="00D41E7D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Standards Update</w:t>
            </w:r>
          </w:p>
          <w:p w:rsidR="00D41E7D" w:rsidRPr="00C96C16" w:rsidRDefault="008D136F" w:rsidP="00BE5E27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  <w:sz w:val="32"/>
                <w:szCs w:val="32"/>
              </w:rPr>
              <w:t>September</w:t>
            </w:r>
            <w:r w:rsidR="00355CEF">
              <w:rPr>
                <w:b/>
                <w:color w:val="002060"/>
                <w:sz w:val="32"/>
                <w:szCs w:val="32"/>
              </w:rPr>
              <w:t xml:space="preserve"> </w:t>
            </w:r>
            <w:r w:rsidR="00635B90">
              <w:rPr>
                <w:b/>
                <w:color w:val="002060"/>
                <w:sz w:val="32"/>
                <w:szCs w:val="32"/>
              </w:rPr>
              <w:t>2012</w:t>
            </w:r>
            <w:bookmarkStart w:id="0" w:name="_GoBack"/>
            <w:bookmarkEnd w:id="0"/>
          </w:p>
          <w:p w:rsidR="00217270" w:rsidRPr="00C96C16" w:rsidRDefault="00217270" w:rsidP="000F660C">
            <w:pPr>
              <w:rPr>
                <w:b/>
                <w:color w:val="002060"/>
              </w:rPr>
            </w:pPr>
            <w:r w:rsidRPr="00C96C16">
              <w:rPr>
                <w:b/>
                <w:color w:val="002060"/>
              </w:rPr>
              <w:t xml:space="preserve">                                      </w:t>
            </w:r>
          </w:p>
          <w:p w:rsidR="002A7646" w:rsidRPr="00C96C16" w:rsidRDefault="002A7646" w:rsidP="00D70200">
            <w:pPr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</w:rPr>
              <w:t xml:space="preserve">Julie Binder </w:t>
            </w:r>
            <w:proofErr w:type="spellStart"/>
            <w:r w:rsidRPr="00C96C16">
              <w:rPr>
                <w:b/>
                <w:color w:val="002060"/>
              </w:rPr>
              <w:t>Maitra</w:t>
            </w:r>
            <w:proofErr w:type="spellEnd"/>
            <w:r w:rsidRPr="00C96C16">
              <w:rPr>
                <w:b/>
                <w:color w:val="002060"/>
              </w:rPr>
              <w:t xml:space="preserve">, </w:t>
            </w:r>
            <w:r w:rsidR="00D70200" w:rsidRPr="00C96C16">
              <w:rPr>
                <w:b/>
                <w:color w:val="002060"/>
              </w:rPr>
              <w:t>jmaitra@fgdc.gov</w:t>
            </w:r>
            <w:r w:rsidRPr="00C96C16">
              <w:rPr>
                <w:b/>
                <w:color w:val="002060"/>
              </w:rPr>
              <w:t>, 703-648-4627</w:t>
            </w:r>
          </w:p>
        </w:tc>
      </w:tr>
    </w:tbl>
    <w:p w:rsidR="00C320B5" w:rsidRDefault="00C320B5" w:rsidP="00D41E7D">
      <w:pPr>
        <w:pStyle w:val="Heading1"/>
      </w:pPr>
    </w:p>
    <w:p w:rsidR="00457750" w:rsidRPr="00202DE1" w:rsidRDefault="00D41E7D" w:rsidP="00132F48">
      <w:pPr>
        <w:pStyle w:val="Heading1"/>
      </w:pPr>
      <w:r w:rsidRPr="00202DE1">
        <w:t xml:space="preserve">FGDC </w:t>
      </w:r>
    </w:p>
    <w:p w:rsidR="00C93FB0" w:rsidRDefault="00C93FB0" w:rsidP="00C93FB0">
      <w:r>
        <w:t>The FGDC OS is continuing its review of CG member agency participation in standards activities.</w:t>
      </w:r>
    </w:p>
    <w:p w:rsidR="00C93FB0" w:rsidRDefault="00C93FB0" w:rsidP="00C93FB0"/>
    <w:p w:rsidR="00C93FB0" w:rsidRDefault="00C93FB0" w:rsidP="00C93FB0">
      <w:r>
        <w:t xml:space="preserve">The FGDC OS has updated Chapter 10, Standards Suites for Spatial Data Infrastructure, of the SDI Cookbook.  The previous version may be found </w:t>
      </w:r>
      <w:proofErr w:type="gramStart"/>
      <w:r>
        <w:t xml:space="preserve">at  </w:t>
      </w:r>
      <w:proofErr w:type="gramEnd"/>
      <w:hyperlink r:id="rId10" w:history="1">
        <w:r w:rsidRPr="000A7D9D">
          <w:rPr>
            <w:rStyle w:val="Hyperlink"/>
          </w:rPr>
          <w:t>http://www.gsdidocs.org/GSDIWiki/index.php/Chapter_10</w:t>
        </w:r>
      </w:hyperlink>
      <w:r>
        <w:t>. The draft update has been released to a select team of reviewers</w:t>
      </w:r>
    </w:p>
    <w:p w:rsidR="00C93FB0" w:rsidRDefault="00C93FB0" w:rsidP="00C96C16"/>
    <w:p w:rsidR="005D16A2" w:rsidRDefault="000D5DEA" w:rsidP="00C96C16">
      <w:r w:rsidRPr="000D5DEA">
        <w:t xml:space="preserve">Please refer to the standards tracking spreadsheet for progress on </w:t>
      </w:r>
      <w:r>
        <w:t>standards developed through FGDC.</w:t>
      </w:r>
    </w:p>
    <w:p w:rsidR="000D5DEA" w:rsidRDefault="000D5DEA" w:rsidP="00C96C16"/>
    <w:p w:rsidR="002A5576" w:rsidRPr="00202DE1" w:rsidRDefault="00D41E7D" w:rsidP="00FA2220">
      <w:pPr>
        <w:pStyle w:val="Heading1"/>
        <w:ind w:left="0" w:firstLine="0"/>
        <w:rPr>
          <w:highlight w:val="lightGray"/>
        </w:rPr>
      </w:pPr>
      <w:r w:rsidRPr="00202DE1">
        <w:t xml:space="preserve">INCITS </w:t>
      </w:r>
      <w:r w:rsidR="00736E59" w:rsidRPr="00202DE1">
        <w:t xml:space="preserve">Technical Committee </w:t>
      </w:r>
      <w:r w:rsidRPr="00202DE1">
        <w:t>L1</w:t>
      </w:r>
      <w:r w:rsidR="00736E59" w:rsidRPr="00202DE1">
        <w:t>, Geographic information systems</w:t>
      </w:r>
      <w:r w:rsidR="0065596A">
        <w:t xml:space="preserve"> – U.S. Technical Advisory Group to ISO Technical Committee 211, Geographic information/</w:t>
      </w:r>
      <w:proofErr w:type="spellStart"/>
      <w:r w:rsidR="0065596A">
        <w:t>Geomatics</w:t>
      </w:r>
      <w:proofErr w:type="spellEnd"/>
    </w:p>
    <w:p w:rsidR="008403D8" w:rsidRDefault="008403D8" w:rsidP="008403D8">
      <w:pPr>
        <w:ind w:left="360"/>
      </w:pPr>
    </w:p>
    <w:p w:rsidR="009808C3" w:rsidRDefault="009A770C" w:rsidP="00001A15">
      <w:pPr>
        <w:pStyle w:val="Default"/>
      </w:pPr>
      <w:r>
        <w:rPr>
          <w:rFonts w:ascii="Arial" w:hAnsi="Arial" w:cs="Arial"/>
        </w:rPr>
        <w:t xml:space="preserve">L1/U.S. TAG met </w:t>
      </w:r>
      <w:r w:rsidR="006B31F5">
        <w:rPr>
          <w:rFonts w:ascii="Arial" w:hAnsi="Arial" w:cs="Arial"/>
        </w:rPr>
        <w:t>May 21 and June 14</w:t>
      </w:r>
      <w:r>
        <w:rPr>
          <w:rFonts w:ascii="Arial" w:hAnsi="Arial" w:cs="Arial"/>
        </w:rPr>
        <w:t>.</w:t>
      </w:r>
      <w:r w:rsidR="009808C3" w:rsidRPr="009808C3">
        <w:t xml:space="preserve"> </w:t>
      </w:r>
    </w:p>
    <w:p w:rsidR="009808C3" w:rsidRDefault="009808C3" w:rsidP="00001A15">
      <w:pPr>
        <w:pStyle w:val="Default"/>
      </w:pPr>
    </w:p>
    <w:p w:rsidR="009A770C" w:rsidRDefault="009808C3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9808C3">
        <w:rPr>
          <w:rFonts w:ascii="Arial" w:hAnsi="Arial" w:cs="Arial"/>
        </w:rPr>
        <w:t>Geospatial Information Authority of Japan (GSI)</w:t>
      </w:r>
      <w:r>
        <w:rPr>
          <w:rFonts w:ascii="Arial" w:hAnsi="Arial" w:cs="Arial"/>
        </w:rPr>
        <w:t xml:space="preserve"> </w:t>
      </w:r>
      <w:r w:rsidRPr="009808C3">
        <w:rPr>
          <w:rFonts w:ascii="Arial" w:hAnsi="Arial" w:cs="Arial"/>
        </w:rPr>
        <w:t>is discussing standardization of Global Map Specifications to ISO.</w:t>
      </w:r>
      <w:r w:rsidRPr="009808C3">
        <w:t xml:space="preserve"> </w:t>
      </w:r>
      <w:r>
        <w:rPr>
          <w:rFonts w:ascii="Arial" w:hAnsi="Arial" w:cs="Arial"/>
        </w:rPr>
        <w:t>A</w:t>
      </w:r>
      <w:r w:rsidRPr="009808C3">
        <w:rPr>
          <w:rFonts w:ascii="Arial" w:hAnsi="Arial" w:cs="Arial"/>
        </w:rPr>
        <w:t xml:space="preserve"> draft </w:t>
      </w:r>
      <w:r>
        <w:rPr>
          <w:rFonts w:ascii="Arial" w:hAnsi="Arial" w:cs="Arial"/>
        </w:rPr>
        <w:t>for</w:t>
      </w:r>
      <w:r w:rsidRPr="009808C3">
        <w:rPr>
          <w:rFonts w:ascii="Arial" w:hAnsi="Arial" w:cs="Arial"/>
        </w:rPr>
        <w:t xml:space="preserve"> ISO standardization was prepared. An application schema compliant to </w:t>
      </w:r>
      <w:r>
        <w:rPr>
          <w:rFonts w:ascii="Arial" w:hAnsi="Arial" w:cs="Arial"/>
        </w:rPr>
        <w:t xml:space="preserve">the </w:t>
      </w:r>
      <w:r w:rsidRPr="009808C3">
        <w:rPr>
          <w:rFonts w:ascii="Arial" w:hAnsi="Arial" w:cs="Arial"/>
        </w:rPr>
        <w:t xml:space="preserve">ISO 19100 series </w:t>
      </w:r>
      <w:r>
        <w:rPr>
          <w:rFonts w:ascii="Arial" w:hAnsi="Arial" w:cs="Arial"/>
        </w:rPr>
        <w:t xml:space="preserve">of geographic information standards </w:t>
      </w:r>
      <w:r w:rsidRPr="009808C3">
        <w:rPr>
          <w:rFonts w:ascii="Arial" w:hAnsi="Arial" w:cs="Arial"/>
        </w:rPr>
        <w:t>was also drafted.</w:t>
      </w:r>
    </w:p>
    <w:p w:rsidR="00B72A19" w:rsidRDefault="00B72A19" w:rsidP="00001A15">
      <w:pPr>
        <w:pStyle w:val="Default"/>
        <w:rPr>
          <w:rFonts w:ascii="Arial" w:hAnsi="Arial" w:cs="Arial"/>
        </w:rPr>
      </w:pPr>
    </w:p>
    <w:p w:rsidR="00B72A19" w:rsidRDefault="00B72A19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See </w:t>
      </w:r>
      <w:r w:rsidRPr="00B72A19">
        <w:rPr>
          <w:rFonts w:ascii="Arial" w:hAnsi="Arial" w:cs="Arial"/>
        </w:rPr>
        <w:t>Resolutions from the 34th ISO/TC 211 plenary meeting</w:t>
      </w:r>
      <w:r>
        <w:rPr>
          <w:rFonts w:ascii="Arial" w:hAnsi="Arial" w:cs="Arial"/>
        </w:rPr>
        <w:t>,</w:t>
      </w:r>
      <w:r w:rsidRPr="00B72A19">
        <w:rPr>
          <w:rFonts w:ascii="Arial" w:hAnsi="Arial" w:cs="Arial"/>
        </w:rPr>
        <w:t xml:space="preserve"> Toulouse, France, 2012-06-07/08 </w:t>
      </w:r>
      <w:r>
        <w:rPr>
          <w:rFonts w:ascii="Arial" w:hAnsi="Arial" w:cs="Arial"/>
        </w:rPr>
        <w:t xml:space="preserve">for adjustment of target dates of the ISO/TC 211 program of work. </w:t>
      </w:r>
    </w:p>
    <w:p w:rsidR="009A770C" w:rsidRDefault="009A770C" w:rsidP="00001A15">
      <w:pPr>
        <w:pStyle w:val="Default"/>
        <w:rPr>
          <w:rFonts w:ascii="Arial" w:hAnsi="Arial" w:cs="Arial"/>
        </w:rPr>
      </w:pPr>
    </w:p>
    <w:p w:rsidR="00520ABF" w:rsidRPr="008948A0" w:rsidRDefault="00520ABF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Please refer to the standards tracking spreadsheet for progress on </w:t>
      </w:r>
      <w:r w:rsidR="005B6461">
        <w:rPr>
          <w:rFonts w:ascii="Arial" w:hAnsi="Arial" w:cs="Arial"/>
        </w:rPr>
        <w:t xml:space="preserve">individual </w:t>
      </w:r>
      <w:r>
        <w:rPr>
          <w:rFonts w:ascii="Arial" w:hAnsi="Arial" w:cs="Arial"/>
        </w:rPr>
        <w:t>domestic and international standards projects assigned to L1/U.S. TAG.</w:t>
      </w:r>
    </w:p>
    <w:p w:rsidR="00DE1D49" w:rsidRDefault="00DE1D49" w:rsidP="007B7DA7">
      <w:pPr>
        <w:pStyle w:val="Default"/>
        <w:ind w:left="360"/>
        <w:rPr>
          <w:rFonts w:ascii="Arial" w:hAnsi="Arial" w:cs="Arial"/>
        </w:rPr>
      </w:pPr>
    </w:p>
    <w:p w:rsidR="00D41E7D" w:rsidRDefault="00D41E7D" w:rsidP="00013594">
      <w:r>
        <w:t xml:space="preserve">Contact Julie </w:t>
      </w:r>
      <w:proofErr w:type="spellStart"/>
      <w:r>
        <w:t>Maitra</w:t>
      </w:r>
      <w:proofErr w:type="spellEnd"/>
      <w:r>
        <w:t>, FGDC representative to INCITS L1, (703) 648-4627</w:t>
      </w:r>
      <w:r w:rsidR="00CA35D9">
        <w:t xml:space="preserve"> or your agency</w:t>
      </w:r>
      <w:r w:rsidR="00F73DD3">
        <w:t>’s</w:t>
      </w:r>
      <w:r w:rsidR="00CA35D9">
        <w:t xml:space="preserve"> representative to INCITS L1</w:t>
      </w:r>
      <w:r w:rsidR="00414AAD">
        <w:t xml:space="preserve"> for more information</w:t>
      </w:r>
      <w:r w:rsidR="00CA35D9" w:rsidRPr="00D71349">
        <w:t>.</w:t>
      </w:r>
      <w:r w:rsidR="00667409" w:rsidRPr="00D71349">
        <w:t xml:space="preserve">  INCITS L1 Chair: </w:t>
      </w:r>
      <w:proofErr w:type="spellStart"/>
      <w:r w:rsidR="00667409" w:rsidRPr="00D71349">
        <w:t>Liping</w:t>
      </w:r>
      <w:proofErr w:type="spellEnd"/>
      <w:r w:rsidR="00667409" w:rsidRPr="00D71349">
        <w:t xml:space="preserve"> Di, </w:t>
      </w:r>
      <w:proofErr w:type="spellStart"/>
      <w:r w:rsidR="00667409" w:rsidRPr="00D71349">
        <w:t>Ph.D</w:t>
      </w:r>
      <w:proofErr w:type="spellEnd"/>
      <w:r w:rsidR="00667409" w:rsidRPr="00D71349">
        <w:t xml:space="preserve">, </w:t>
      </w:r>
      <w:hyperlink r:id="rId11" w:history="1">
        <w:r w:rsidR="00667409" w:rsidRPr="00D71349">
          <w:rPr>
            <w:rStyle w:val="Hyperlink"/>
          </w:rPr>
          <w:t>ldi@gmu.edu</w:t>
        </w:r>
      </w:hyperlink>
      <w:r w:rsidR="00E17585">
        <w:rPr>
          <w:rStyle w:val="Hyperlink"/>
        </w:rPr>
        <w:t>.</w:t>
      </w:r>
      <w:r w:rsidR="00667409">
        <w:t xml:space="preserve"> </w:t>
      </w:r>
    </w:p>
    <w:p w:rsidR="009021B1" w:rsidRDefault="009021B1" w:rsidP="007827CB">
      <w:pPr>
        <w:ind w:left="360"/>
      </w:pPr>
    </w:p>
    <w:p w:rsidR="009021B1" w:rsidRDefault="009021B1" w:rsidP="009021B1">
      <w:pPr>
        <w:pStyle w:val="Heading1"/>
      </w:pPr>
      <w:r>
        <w:t>Open Geospatial Consortium</w:t>
      </w:r>
    </w:p>
    <w:p w:rsidR="00397792" w:rsidRDefault="006B31F5" w:rsidP="00397792">
      <w:pPr>
        <w:pStyle w:val="ListParagraph"/>
      </w:pPr>
      <w:r>
        <w:t xml:space="preserve">OGC has plans for a New Working Proposal for </w:t>
      </w:r>
      <w:r w:rsidRPr="006B31F5">
        <w:t>Geometry</w:t>
      </w:r>
      <w:r>
        <w:t>.</w:t>
      </w:r>
    </w:p>
    <w:p w:rsidR="00F634BE" w:rsidRDefault="00F634BE" w:rsidP="00397792">
      <w:pPr>
        <w:pStyle w:val="ListParagraph"/>
      </w:pPr>
    </w:p>
    <w:p w:rsidR="00F634BE" w:rsidRDefault="00F634BE" w:rsidP="00397792">
      <w:pPr>
        <w:pStyle w:val="ListParagraph"/>
      </w:pPr>
      <w:r>
        <w:t>A</w:t>
      </w:r>
      <w:r w:rsidRPr="00F634BE">
        <w:t xml:space="preserve"> new release of the OGC Testing Facility </w:t>
      </w:r>
      <w:r>
        <w:t>includes</w:t>
      </w:r>
      <w:r w:rsidRPr="00F634BE">
        <w:t xml:space="preserve"> new updates of Reference Implementations </w:t>
      </w:r>
      <w:r>
        <w:t>and</w:t>
      </w:r>
      <w:r w:rsidRPr="00F634BE">
        <w:t xml:space="preserve"> latest updates for WFS 1.1.0, SOS 1.0.0, WCS 1.0.0 tests and fixes related to </w:t>
      </w:r>
      <w:proofErr w:type="spellStart"/>
      <w:r w:rsidRPr="00F634BE">
        <w:t>xlink</w:t>
      </w:r>
      <w:proofErr w:type="spellEnd"/>
      <w:r w:rsidRPr="00F634BE">
        <w:t>.</w:t>
      </w:r>
    </w:p>
    <w:p w:rsidR="007A5941" w:rsidRDefault="007A5941" w:rsidP="00397792">
      <w:pPr>
        <w:pStyle w:val="ListParagraph"/>
      </w:pPr>
    </w:p>
    <w:p w:rsidR="007A5941" w:rsidRDefault="007A5941" w:rsidP="007A5941">
      <w:pPr>
        <w:pStyle w:val="ListParagraph"/>
      </w:pPr>
      <w:r>
        <w:t>On July 21, the OGC changed its</w:t>
      </w:r>
      <w:r w:rsidRPr="007A5941">
        <w:t xml:space="preserve"> </w:t>
      </w:r>
      <w:proofErr w:type="spellStart"/>
      <w:r w:rsidRPr="007A5941">
        <w:t>XLink</w:t>
      </w:r>
      <w:proofErr w:type="spellEnd"/>
      <w:r w:rsidRPr="007A5941">
        <w:t xml:space="preserve"> schema reference (namespace) to the W3C </w:t>
      </w:r>
      <w:proofErr w:type="spellStart"/>
      <w:r w:rsidRPr="007A5941">
        <w:t>XLink</w:t>
      </w:r>
      <w:proofErr w:type="spellEnd"/>
      <w:r w:rsidRPr="007A5941">
        <w:t xml:space="preserve"> schema. This change is for all OGC standards that reference the OGC </w:t>
      </w:r>
      <w:proofErr w:type="spellStart"/>
      <w:r w:rsidRPr="007A5941">
        <w:t>XLink</w:t>
      </w:r>
      <w:proofErr w:type="spellEnd"/>
      <w:r w:rsidRPr="007A5941">
        <w:t xml:space="preserve"> schema.</w:t>
      </w:r>
      <w:r>
        <w:t xml:space="preserve">  Core SDI standards (and versions) that are impacted by this change include: </w:t>
      </w:r>
    </w:p>
    <w:p w:rsidR="007A5941" w:rsidRDefault="007A5941" w:rsidP="007A5941">
      <w:pPr>
        <w:pStyle w:val="ListParagraph"/>
      </w:pP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t xml:space="preserve">All versions of WMC </w:t>
      </w: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lastRenderedPageBreak/>
        <w:t xml:space="preserve">All versions of GML since version 2.0.0 </w:t>
      </w: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t xml:space="preserve">All profiles of GML since 2.0.0 </w:t>
      </w: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t xml:space="preserve">All versions of SLD since 1.0.0 </w:t>
      </w: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t xml:space="preserve">All versions of Web Coverage Service </w:t>
      </w:r>
    </w:p>
    <w:p w:rsidR="007A5941" w:rsidRDefault="007A5941" w:rsidP="007A5941">
      <w:pPr>
        <w:pStyle w:val="ListParagraph"/>
        <w:numPr>
          <w:ilvl w:val="0"/>
          <w:numId w:val="69"/>
        </w:numPr>
      </w:pPr>
      <w:r>
        <w:t>Web Feature Service 2.0</w:t>
      </w:r>
    </w:p>
    <w:p w:rsidR="006B31F5" w:rsidRDefault="006B31F5" w:rsidP="00397792">
      <w:pPr>
        <w:pStyle w:val="ListParagraph"/>
      </w:pPr>
    </w:p>
    <w:p w:rsidR="00E9245B" w:rsidRDefault="000A7133" w:rsidP="00414AAD">
      <w:r>
        <w:t xml:space="preserve">Refer to the standards tracking spreadsheet for </w:t>
      </w:r>
      <w:r w:rsidR="00731CE6">
        <w:t xml:space="preserve">progress on </w:t>
      </w:r>
      <w:r w:rsidR="00520ABF">
        <w:t xml:space="preserve">select </w:t>
      </w:r>
      <w:r>
        <w:t>OGC standards.</w:t>
      </w:r>
    </w:p>
    <w:p w:rsidR="00414AAD" w:rsidRDefault="00414AAD" w:rsidP="00414AAD"/>
    <w:p w:rsidR="00414AAD" w:rsidRDefault="00414AAD" w:rsidP="00414AAD">
      <w:r>
        <w:t>Contact your agency OGC representative for more information.</w:t>
      </w:r>
    </w:p>
    <w:p w:rsidR="00DB171F" w:rsidRDefault="00DB171F" w:rsidP="008D6ABC">
      <w:pPr>
        <w:pStyle w:val="ListParagraph"/>
        <w:ind w:left="1440"/>
      </w:pPr>
    </w:p>
    <w:p w:rsidR="00D41E7D" w:rsidRPr="00202DE1" w:rsidRDefault="00D41E7D" w:rsidP="00202DE1">
      <w:pPr>
        <w:pStyle w:val="Heading1"/>
      </w:pPr>
      <w:r w:rsidRPr="00132F48">
        <w:t>G</w:t>
      </w:r>
      <w:r w:rsidR="00891809" w:rsidRPr="00202DE1">
        <w:t xml:space="preserve">eospatial-Intelligence Standards </w:t>
      </w:r>
      <w:r w:rsidRPr="00202DE1">
        <w:t>W</w:t>
      </w:r>
      <w:r w:rsidR="00891809" w:rsidRPr="00202DE1">
        <w:t xml:space="preserve">orking </w:t>
      </w:r>
      <w:r w:rsidRPr="00202DE1">
        <w:t>G</w:t>
      </w:r>
      <w:r w:rsidR="00891809" w:rsidRPr="00202DE1">
        <w:t>roup (GWG)</w:t>
      </w:r>
    </w:p>
    <w:p w:rsidR="004C5AA7" w:rsidRDefault="004C5AA7" w:rsidP="004C5AA7">
      <w:r>
        <w:t>The next GWG polling session (12-</w:t>
      </w:r>
      <w:r w:rsidR="00836912">
        <w:t>3</w:t>
      </w:r>
      <w:r>
        <w:t xml:space="preserve"> cycle) is scheduled for </w:t>
      </w:r>
      <w:r w:rsidR="006B31F5">
        <w:t>September 27</w:t>
      </w:r>
      <w:r>
        <w:t>, at TASC, Chantilly, VA.</w:t>
      </w:r>
    </w:p>
    <w:sectPr w:rsidR="004C5AA7" w:rsidSect="007033B5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42" w:rsidRDefault="00102642" w:rsidP="00BE5E27">
      <w:r>
        <w:separator/>
      </w:r>
    </w:p>
  </w:endnote>
  <w:endnote w:type="continuationSeparator" w:id="0">
    <w:p w:rsidR="00102642" w:rsidRDefault="00102642" w:rsidP="00BE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 w:rsidRPr="00BE5E27">
      <w:rPr>
        <w:sz w:val="20"/>
        <w:szCs w:val="20"/>
      </w:rPr>
      <w:t xml:space="preserve">Federal Geographic Data </w:t>
    </w:r>
    <w:proofErr w:type="gramStart"/>
    <w:r w:rsidRPr="00BE5E27">
      <w:rPr>
        <w:sz w:val="20"/>
        <w:szCs w:val="20"/>
      </w:rPr>
      <w:t>Committee  •</w:t>
    </w:r>
    <w:proofErr w:type="gramEnd"/>
    <w:r w:rsidRPr="00BE5E27">
      <w:rPr>
        <w:sz w:val="20"/>
        <w:szCs w:val="20"/>
      </w:rPr>
      <w:t xml:space="preserve">   www.fgdc.gov  •  Email: </w:t>
    </w:r>
    <w:hyperlink r:id="rId1" w:history="1">
      <w:r w:rsidRPr="00BE5E27">
        <w:rPr>
          <w:rStyle w:val="Hyperlink"/>
          <w:sz w:val="20"/>
          <w:szCs w:val="20"/>
        </w:rPr>
        <w:t>fgdc@fgdc.gov</w:t>
      </w:r>
    </w:hyperlink>
    <w:r w:rsidRPr="00BE5E27">
      <w:rPr>
        <w:sz w:val="20"/>
        <w:szCs w:val="20"/>
      </w:rPr>
      <w:t xml:space="preserve"> </w:t>
    </w:r>
  </w:p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8D136F">
      <w:rPr>
        <w:noProof/>
      </w:rPr>
      <w:t>1</w:t>
    </w:r>
    <w:r>
      <w:rPr>
        <w:noProof/>
      </w:rPr>
      <w:fldChar w:fldCharType="end"/>
    </w:r>
  </w:p>
  <w:p w:rsidR="00AC4B62" w:rsidRDefault="00AC4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42" w:rsidRDefault="00102642" w:rsidP="00BE5E27">
      <w:r>
        <w:separator/>
      </w:r>
    </w:p>
  </w:footnote>
  <w:footnote w:type="continuationSeparator" w:id="0">
    <w:p w:rsidR="00102642" w:rsidRDefault="00102642" w:rsidP="00BE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9pt;height:10.9pt" o:bullet="t">
        <v:imagedata r:id="rId1" o:title="art5DCC"/>
      </v:shape>
    </w:pict>
  </w:numPicBullet>
  <w:abstractNum w:abstractNumId="0">
    <w:nsid w:val="FFFFFFFE"/>
    <w:multiLevelType w:val="singleLevel"/>
    <w:tmpl w:val="5ED21C36"/>
    <w:lvl w:ilvl="0">
      <w:numFmt w:val="bullet"/>
      <w:lvlText w:val="*"/>
      <w:lvlJc w:val="left"/>
    </w:lvl>
  </w:abstractNum>
  <w:abstractNum w:abstractNumId="1">
    <w:nsid w:val="01E02491"/>
    <w:multiLevelType w:val="hybridMultilevel"/>
    <w:tmpl w:val="FF72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51981"/>
    <w:multiLevelType w:val="hybridMultilevel"/>
    <w:tmpl w:val="5BF8C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7870C2"/>
    <w:multiLevelType w:val="hybridMultilevel"/>
    <w:tmpl w:val="08483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E75D4"/>
    <w:multiLevelType w:val="hybridMultilevel"/>
    <w:tmpl w:val="7708D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D7727"/>
    <w:multiLevelType w:val="hybridMultilevel"/>
    <w:tmpl w:val="7C4CD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1431"/>
    <w:multiLevelType w:val="hybridMultilevel"/>
    <w:tmpl w:val="9B42D8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5F3974"/>
    <w:multiLevelType w:val="hybridMultilevel"/>
    <w:tmpl w:val="A69630D0"/>
    <w:lvl w:ilvl="0" w:tplc="E6AAAC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B8B1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5287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34EC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1455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38AE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26E1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4EAA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9EA6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29C2BB7"/>
    <w:multiLevelType w:val="hybridMultilevel"/>
    <w:tmpl w:val="C1626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5A478B2"/>
    <w:multiLevelType w:val="hybridMultilevel"/>
    <w:tmpl w:val="3E1065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D63149"/>
    <w:multiLevelType w:val="hybridMultilevel"/>
    <w:tmpl w:val="187A4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921F35"/>
    <w:multiLevelType w:val="hybridMultilevel"/>
    <w:tmpl w:val="28E2E3B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>
    <w:nsid w:val="217F3CBC"/>
    <w:multiLevelType w:val="hybridMultilevel"/>
    <w:tmpl w:val="F9F82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301E2"/>
    <w:multiLevelType w:val="hybridMultilevel"/>
    <w:tmpl w:val="C3146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0129E"/>
    <w:multiLevelType w:val="hybridMultilevel"/>
    <w:tmpl w:val="DBD8A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946089"/>
    <w:multiLevelType w:val="hybridMultilevel"/>
    <w:tmpl w:val="8AC4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63AAD"/>
    <w:multiLevelType w:val="hybridMultilevel"/>
    <w:tmpl w:val="730CF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0F2463"/>
    <w:multiLevelType w:val="hybridMultilevel"/>
    <w:tmpl w:val="2982A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B2B3E"/>
    <w:multiLevelType w:val="hybridMultilevel"/>
    <w:tmpl w:val="3D741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D833C57"/>
    <w:multiLevelType w:val="hybridMultilevel"/>
    <w:tmpl w:val="04B4D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722BD"/>
    <w:multiLevelType w:val="hybridMultilevel"/>
    <w:tmpl w:val="EA18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B10A80"/>
    <w:multiLevelType w:val="hybridMultilevel"/>
    <w:tmpl w:val="F5102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675F32"/>
    <w:multiLevelType w:val="hybridMultilevel"/>
    <w:tmpl w:val="BA1C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5F78E7"/>
    <w:multiLevelType w:val="hybridMultilevel"/>
    <w:tmpl w:val="3654A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FB4536"/>
    <w:multiLevelType w:val="hybridMultilevel"/>
    <w:tmpl w:val="A30483F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38FE3898"/>
    <w:multiLevelType w:val="hybridMultilevel"/>
    <w:tmpl w:val="C9E84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A127677"/>
    <w:multiLevelType w:val="hybridMultilevel"/>
    <w:tmpl w:val="398E4D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BCA7712"/>
    <w:multiLevelType w:val="hybridMultilevel"/>
    <w:tmpl w:val="A1EE9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CA5809"/>
    <w:multiLevelType w:val="hybridMultilevel"/>
    <w:tmpl w:val="BBB0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B0554F"/>
    <w:multiLevelType w:val="hybridMultilevel"/>
    <w:tmpl w:val="C3BA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0F7BB4"/>
    <w:multiLevelType w:val="hybridMultilevel"/>
    <w:tmpl w:val="F3164D38"/>
    <w:lvl w:ilvl="0" w:tplc="E8442F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2A73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6A18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AC6E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A87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0E17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E2B8A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6F7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679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3FAC6B56"/>
    <w:multiLevelType w:val="hybridMultilevel"/>
    <w:tmpl w:val="06568858"/>
    <w:lvl w:ilvl="0" w:tplc="0986DC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50B4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D6F66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7A52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025F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2068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BC9E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38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42A3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0386D22"/>
    <w:multiLevelType w:val="hybridMultilevel"/>
    <w:tmpl w:val="DCA4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E70F83"/>
    <w:multiLevelType w:val="hybridMultilevel"/>
    <w:tmpl w:val="179E7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3669F0"/>
    <w:multiLevelType w:val="hybridMultilevel"/>
    <w:tmpl w:val="FA564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9B1DB2"/>
    <w:multiLevelType w:val="multilevel"/>
    <w:tmpl w:val="DF68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>
    <w:nsid w:val="41F059DE"/>
    <w:multiLevelType w:val="hybridMultilevel"/>
    <w:tmpl w:val="DA880F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4000532"/>
    <w:multiLevelType w:val="hybridMultilevel"/>
    <w:tmpl w:val="0F90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AF550E"/>
    <w:multiLevelType w:val="hybridMultilevel"/>
    <w:tmpl w:val="9488C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7BA7EAF"/>
    <w:multiLevelType w:val="hybridMultilevel"/>
    <w:tmpl w:val="AC5A6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9340751"/>
    <w:multiLevelType w:val="hybridMultilevel"/>
    <w:tmpl w:val="1F321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E991702"/>
    <w:multiLevelType w:val="hybridMultilevel"/>
    <w:tmpl w:val="C5445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D63601"/>
    <w:multiLevelType w:val="hybridMultilevel"/>
    <w:tmpl w:val="51663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C434740"/>
    <w:multiLevelType w:val="hybridMultilevel"/>
    <w:tmpl w:val="201C1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831A88"/>
    <w:multiLevelType w:val="hybridMultilevel"/>
    <w:tmpl w:val="0B0E8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9A2ACE"/>
    <w:multiLevelType w:val="hybridMultilevel"/>
    <w:tmpl w:val="616CC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32135FC"/>
    <w:multiLevelType w:val="hybridMultilevel"/>
    <w:tmpl w:val="7730E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FC1C9D"/>
    <w:multiLevelType w:val="hybridMultilevel"/>
    <w:tmpl w:val="EFCC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B77A6D"/>
    <w:multiLevelType w:val="hybridMultilevel"/>
    <w:tmpl w:val="0BC4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A44AC8"/>
    <w:multiLevelType w:val="hybridMultilevel"/>
    <w:tmpl w:val="74568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AC221D"/>
    <w:multiLevelType w:val="hybridMultilevel"/>
    <w:tmpl w:val="F64C8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5F80B65"/>
    <w:multiLevelType w:val="hybridMultilevel"/>
    <w:tmpl w:val="BC9C4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6C53231"/>
    <w:multiLevelType w:val="hybridMultilevel"/>
    <w:tmpl w:val="9C88B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1623A2"/>
    <w:multiLevelType w:val="hybridMultilevel"/>
    <w:tmpl w:val="D448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A6D6D1A"/>
    <w:multiLevelType w:val="hybridMultilevel"/>
    <w:tmpl w:val="73786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1C67F2"/>
    <w:multiLevelType w:val="hybridMultilevel"/>
    <w:tmpl w:val="EE3277F6"/>
    <w:lvl w:ilvl="0" w:tplc="BEDCA2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0028D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544E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ACF0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0894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02FF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0DD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0258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F2C1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DF44CA0"/>
    <w:multiLevelType w:val="hybridMultilevel"/>
    <w:tmpl w:val="9FB43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681CE9"/>
    <w:multiLevelType w:val="hybridMultilevel"/>
    <w:tmpl w:val="A2D08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0"/>
  </w:num>
  <w:num w:numId="3">
    <w:abstractNumId w:val="14"/>
  </w:num>
  <w:num w:numId="4">
    <w:abstractNumId w:val="15"/>
  </w:num>
  <w:num w:numId="5">
    <w:abstractNumId w:val="27"/>
  </w:num>
  <w:num w:numId="6">
    <w:abstractNumId w:val="12"/>
  </w:num>
  <w:num w:numId="7">
    <w:abstractNumId w:val="43"/>
  </w:num>
  <w:num w:numId="8">
    <w:abstractNumId w:val="29"/>
  </w:num>
  <w:num w:numId="9">
    <w:abstractNumId w:val="4"/>
  </w:num>
  <w:num w:numId="10">
    <w:abstractNumId w:val="23"/>
  </w:num>
  <w:num w:numId="11">
    <w:abstractNumId w:val="24"/>
  </w:num>
  <w:num w:numId="12">
    <w:abstractNumId w:val="54"/>
  </w:num>
  <w:num w:numId="13">
    <w:abstractNumId w:val="19"/>
  </w:num>
  <w:num w:numId="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5">
    <w:abstractNumId w:val="9"/>
  </w:num>
  <w:num w:numId="16">
    <w:abstractNumId w:val="10"/>
  </w:num>
  <w:num w:numId="17">
    <w:abstractNumId w:val="51"/>
  </w:num>
  <w:num w:numId="18">
    <w:abstractNumId w:val="39"/>
  </w:num>
  <w:num w:numId="19">
    <w:abstractNumId w:val="21"/>
  </w:num>
  <w:num w:numId="20">
    <w:abstractNumId w:val="3"/>
  </w:num>
  <w:num w:numId="21">
    <w:abstractNumId w:val="45"/>
  </w:num>
  <w:num w:numId="22">
    <w:abstractNumId w:val="40"/>
  </w:num>
  <w:num w:numId="23">
    <w:abstractNumId w:val="25"/>
  </w:num>
  <w:num w:numId="24">
    <w:abstractNumId w:val="11"/>
  </w:num>
  <w:num w:numId="25">
    <w:abstractNumId w:val="32"/>
  </w:num>
  <w:num w:numId="26">
    <w:abstractNumId w:val="46"/>
  </w:num>
  <w:num w:numId="27">
    <w:abstractNumId w:val="41"/>
  </w:num>
  <w:num w:numId="28">
    <w:abstractNumId w:val="35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37"/>
  </w:num>
  <w:num w:numId="42">
    <w:abstractNumId w:val="17"/>
  </w:num>
  <w:num w:numId="43">
    <w:abstractNumId w:val="57"/>
  </w:num>
  <w:num w:numId="44">
    <w:abstractNumId w:val="50"/>
  </w:num>
  <w:num w:numId="45">
    <w:abstractNumId w:val="6"/>
  </w:num>
  <w:num w:numId="46">
    <w:abstractNumId w:val="53"/>
  </w:num>
  <w:num w:numId="47">
    <w:abstractNumId w:val="7"/>
  </w:num>
  <w:num w:numId="48">
    <w:abstractNumId w:val="48"/>
  </w:num>
  <w:num w:numId="49">
    <w:abstractNumId w:val="56"/>
  </w:num>
  <w:num w:numId="50">
    <w:abstractNumId w:val="2"/>
  </w:num>
  <w:num w:numId="51">
    <w:abstractNumId w:val="31"/>
  </w:num>
  <w:num w:numId="52">
    <w:abstractNumId w:val="16"/>
  </w:num>
  <w:num w:numId="53">
    <w:abstractNumId w:val="5"/>
  </w:num>
  <w:num w:numId="54">
    <w:abstractNumId w:val="44"/>
  </w:num>
  <w:num w:numId="55">
    <w:abstractNumId w:val="28"/>
  </w:num>
  <w:num w:numId="56">
    <w:abstractNumId w:val="36"/>
  </w:num>
  <w:num w:numId="57">
    <w:abstractNumId w:val="22"/>
  </w:num>
  <w:num w:numId="58">
    <w:abstractNumId w:val="38"/>
  </w:num>
  <w:num w:numId="59">
    <w:abstractNumId w:val="42"/>
  </w:num>
  <w:num w:numId="60">
    <w:abstractNumId w:val="30"/>
  </w:num>
  <w:num w:numId="61">
    <w:abstractNumId w:val="49"/>
  </w:num>
  <w:num w:numId="62">
    <w:abstractNumId w:val="47"/>
  </w:num>
  <w:num w:numId="63">
    <w:abstractNumId w:val="8"/>
  </w:num>
  <w:num w:numId="64">
    <w:abstractNumId w:val="13"/>
  </w:num>
  <w:num w:numId="65">
    <w:abstractNumId w:val="55"/>
  </w:num>
  <w:num w:numId="66">
    <w:abstractNumId w:val="26"/>
  </w:num>
  <w:num w:numId="67">
    <w:abstractNumId w:val="33"/>
  </w:num>
  <w:num w:numId="68">
    <w:abstractNumId w:val="52"/>
  </w:num>
  <w:num w:numId="69">
    <w:abstractNumId w:val="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F3"/>
    <w:rsid w:val="00001A15"/>
    <w:rsid w:val="00005B6E"/>
    <w:rsid w:val="00010127"/>
    <w:rsid w:val="0001019A"/>
    <w:rsid w:val="00013594"/>
    <w:rsid w:val="000137A9"/>
    <w:rsid w:val="000149CC"/>
    <w:rsid w:val="00017235"/>
    <w:rsid w:val="00025CB6"/>
    <w:rsid w:val="00027903"/>
    <w:rsid w:val="000313D0"/>
    <w:rsid w:val="0003308E"/>
    <w:rsid w:val="0003508E"/>
    <w:rsid w:val="000514EF"/>
    <w:rsid w:val="000558EB"/>
    <w:rsid w:val="00056BE0"/>
    <w:rsid w:val="000603F6"/>
    <w:rsid w:val="00061532"/>
    <w:rsid w:val="00062058"/>
    <w:rsid w:val="00062CCA"/>
    <w:rsid w:val="00065346"/>
    <w:rsid w:val="000665E6"/>
    <w:rsid w:val="00066A3F"/>
    <w:rsid w:val="00070484"/>
    <w:rsid w:val="00071C95"/>
    <w:rsid w:val="000732A2"/>
    <w:rsid w:val="00074B72"/>
    <w:rsid w:val="00074C3B"/>
    <w:rsid w:val="00075848"/>
    <w:rsid w:val="00076F29"/>
    <w:rsid w:val="000840CA"/>
    <w:rsid w:val="00084259"/>
    <w:rsid w:val="000870D8"/>
    <w:rsid w:val="00087CF0"/>
    <w:rsid w:val="00092FDD"/>
    <w:rsid w:val="000A0473"/>
    <w:rsid w:val="000A0B52"/>
    <w:rsid w:val="000A0D9F"/>
    <w:rsid w:val="000A12FD"/>
    <w:rsid w:val="000A45B1"/>
    <w:rsid w:val="000A7133"/>
    <w:rsid w:val="000A74D9"/>
    <w:rsid w:val="000B1178"/>
    <w:rsid w:val="000B5638"/>
    <w:rsid w:val="000B56A5"/>
    <w:rsid w:val="000B5A77"/>
    <w:rsid w:val="000B6706"/>
    <w:rsid w:val="000C11A2"/>
    <w:rsid w:val="000C44AA"/>
    <w:rsid w:val="000D210C"/>
    <w:rsid w:val="000D24F4"/>
    <w:rsid w:val="000D2E2D"/>
    <w:rsid w:val="000D5DEA"/>
    <w:rsid w:val="000E282D"/>
    <w:rsid w:val="000F0250"/>
    <w:rsid w:val="000F1212"/>
    <w:rsid w:val="000F21C0"/>
    <w:rsid w:val="000F47D7"/>
    <w:rsid w:val="000F660C"/>
    <w:rsid w:val="00102642"/>
    <w:rsid w:val="00106501"/>
    <w:rsid w:val="001070F9"/>
    <w:rsid w:val="00120361"/>
    <w:rsid w:val="00122536"/>
    <w:rsid w:val="001229E5"/>
    <w:rsid w:val="0012356D"/>
    <w:rsid w:val="0012684B"/>
    <w:rsid w:val="0012747D"/>
    <w:rsid w:val="00127C6F"/>
    <w:rsid w:val="00132F48"/>
    <w:rsid w:val="00146A77"/>
    <w:rsid w:val="00146F56"/>
    <w:rsid w:val="00151A5B"/>
    <w:rsid w:val="00151BA2"/>
    <w:rsid w:val="001545F0"/>
    <w:rsid w:val="00160E43"/>
    <w:rsid w:val="001614C8"/>
    <w:rsid w:val="001636D4"/>
    <w:rsid w:val="00165350"/>
    <w:rsid w:val="00166FC6"/>
    <w:rsid w:val="00171B93"/>
    <w:rsid w:val="00172F98"/>
    <w:rsid w:val="00174DBF"/>
    <w:rsid w:val="001772F0"/>
    <w:rsid w:val="00180A31"/>
    <w:rsid w:val="001824C1"/>
    <w:rsid w:val="0018297B"/>
    <w:rsid w:val="00182E5B"/>
    <w:rsid w:val="001A7445"/>
    <w:rsid w:val="001C0A4C"/>
    <w:rsid w:val="001C28BC"/>
    <w:rsid w:val="001C65C5"/>
    <w:rsid w:val="001E1B64"/>
    <w:rsid w:val="001E2804"/>
    <w:rsid w:val="001E2EA9"/>
    <w:rsid w:val="001E3CF6"/>
    <w:rsid w:val="001E52FD"/>
    <w:rsid w:val="001E7DF4"/>
    <w:rsid w:val="001F030A"/>
    <w:rsid w:val="00202DE1"/>
    <w:rsid w:val="00211B51"/>
    <w:rsid w:val="0021595D"/>
    <w:rsid w:val="00216271"/>
    <w:rsid w:val="00216541"/>
    <w:rsid w:val="00217270"/>
    <w:rsid w:val="002202DC"/>
    <w:rsid w:val="002230A2"/>
    <w:rsid w:val="00226276"/>
    <w:rsid w:val="002306B4"/>
    <w:rsid w:val="002361C9"/>
    <w:rsid w:val="00240821"/>
    <w:rsid w:val="00241DED"/>
    <w:rsid w:val="00244A63"/>
    <w:rsid w:val="00245856"/>
    <w:rsid w:val="00247892"/>
    <w:rsid w:val="00250279"/>
    <w:rsid w:val="002523B5"/>
    <w:rsid w:val="00252F2B"/>
    <w:rsid w:val="00260D80"/>
    <w:rsid w:val="002616B4"/>
    <w:rsid w:val="0026726A"/>
    <w:rsid w:val="00273FF8"/>
    <w:rsid w:val="00274534"/>
    <w:rsid w:val="00274F9F"/>
    <w:rsid w:val="00277884"/>
    <w:rsid w:val="0028135A"/>
    <w:rsid w:val="002815A2"/>
    <w:rsid w:val="002819A9"/>
    <w:rsid w:val="00281AB9"/>
    <w:rsid w:val="00286772"/>
    <w:rsid w:val="00290246"/>
    <w:rsid w:val="00291327"/>
    <w:rsid w:val="00293A81"/>
    <w:rsid w:val="00293D95"/>
    <w:rsid w:val="0029423B"/>
    <w:rsid w:val="00294270"/>
    <w:rsid w:val="002A2C99"/>
    <w:rsid w:val="002A3A37"/>
    <w:rsid w:val="002A5576"/>
    <w:rsid w:val="002A62C7"/>
    <w:rsid w:val="002A7646"/>
    <w:rsid w:val="002A7DD2"/>
    <w:rsid w:val="002B0741"/>
    <w:rsid w:val="002B5115"/>
    <w:rsid w:val="002C5542"/>
    <w:rsid w:val="002C6AB5"/>
    <w:rsid w:val="002D319D"/>
    <w:rsid w:val="002D3440"/>
    <w:rsid w:val="002D7D96"/>
    <w:rsid w:val="002E2EF1"/>
    <w:rsid w:val="002E454E"/>
    <w:rsid w:val="002F1BB5"/>
    <w:rsid w:val="002F48A1"/>
    <w:rsid w:val="002F4B26"/>
    <w:rsid w:val="002F4B61"/>
    <w:rsid w:val="002F6FE0"/>
    <w:rsid w:val="002F7555"/>
    <w:rsid w:val="00302880"/>
    <w:rsid w:val="00311B2C"/>
    <w:rsid w:val="00315DC8"/>
    <w:rsid w:val="00321509"/>
    <w:rsid w:val="00322D6B"/>
    <w:rsid w:val="003231FD"/>
    <w:rsid w:val="00326E2F"/>
    <w:rsid w:val="00340BA6"/>
    <w:rsid w:val="00343C6E"/>
    <w:rsid w:val="00355812"/>
    <w:rsid w:val="00355CEF"/>
    <w:rsid w:val="00356E5A"/>
    <w:rsid w:val="003610DE"/>
    <w:rsid w:val="00363E5B"/>
    <w:rsid w:val="00364EE4"/>
    <w:rsid w:val="003702B7"/>
    <w:rsid w:val="00371891"/>
    <w:rsid w:val="003728DB"/>
    <w:rsid w:val="00377224"/>
    <w:rsid w:val="00380C04"/>
    <w:rsid w:val="00384544"/>
    <w:rsid w:val="00386189"/>
    <w:rsid w:val="00391AA7"/>
    <w:rsid w:val="00395E49"/>
    <w:rsid w:val="00396895"/>
    <w:rsid w:val="00397792"/>
    <w:rsid w:val="003A3D82"/>
    <w:rsid w:val="003B0A06"/>
    <w:rsid w:val="003B1A94"/>
    <w:rsid w:val="003B2194"/>
    <w:rsid w:val="003C01E2"/>
    <w:rsid w:val="003D041E"/>
    <w:rsid w:val="003D57A9"/>
    <w:rsid w:val="003E3468"/>
    <w:rsid w:val="003E58E3"/>
    <w:rsid w:val="003E7308"/>
    <w:rsid w:val="003F109E"/>
    <w:rsid w:val="003F3EDA"/>
    <w:rsid w:val="003F57F9"/>
    <w:rsid w:val="003F5C59"/>
    <w:rsid w:val="003F672E"/>
    <w:rsid w:val="00402120"/>
    <w:rsid w:val="00402D7F"/>
    <w:rsid w:val="00404AD5"/>
    <w:rsid w:val="0041499D"/>
    <w:rsid w:val="00414AAD"/>
    <w:rsid w:val="00414C1A"/>
    <w:rsid w:val="0042016C"/>
    <w:rsid w:val="00426B79"/>
    <w:rsid w:val="00430F70"/>
    <w:rsid w:val="00431E49"/>
    <w:rsid w:val="00431F67"/>
    <w:rsid w:val="00432BBC"/>
    <w:rsid w:val="00433D0D"/>
    <w:rsid w:val="004342D6"/>
    <w:rsid w:val="00443FC6"/>
    <w:rsid w:val="004447EC"/>
    <w:rsid w:val="00445608"/>
    <w:rsid w:val="00446B8D"/>
    <w:rsid w:val="00446C87"/>
    <w:rsid w:val="00446E1D"/>
    <w:rsid w:val="0045377D"/>
    <w:rsid w:val="00457667"/>
    <w:rsid w:val="00457750"/>
    <w:rsid w:val="004611E9"/>
    <w:rsid w:val="00465DBA"/>
    <w:rsid w:val="00467AC1"/>
    <w:rsid w:val="0047103C"/>
    <w:rsid w:val="00475595"/>
    <w:rsid w:val="004823D4"/>
    <w:rsid w:val="00491F79"/>
    <w:rsid w:val="00492EE6"/>
    <w:rsid w:val="004951F2"/>
    <w:rsid w:val="00495833"/>
    <w:rsid w:val="0049641D"/>
    <w:rsid w:val="004B0366"/>
    <w:rsid w:val="004B13D9"/>
    <w:rsid w:val="004B1DE8"/>
    <w:rsid w:val="004B20AE"/>
    <w:rsid w:val="004B34C0"/>
    <w:rsid w:val="004B3751"/>
    <w:rsid w:val="004B5F62"/>
    <w:rsid w:val="004C2074"/>
    <w:rsid w:val="004C4B0A"/>
    <w:rsid w:val="004C5AA7"/>
    <w:rsid w:val="004C6591"/>
    <w:rsid w:val="004C68D6"/>
    <w:rsid w:val="004C75B0"/>
    <w:rsid w:val="004D1F8C"/>
    <w:rsid w:val="004D20C9"/>
    <w:rsid w:val="004D4E6E"/>
    <w:rsid w:val="004D6D84"/>
    <w:rsid w:val="004E3458"/>
    <w:rsid w:val="004E4F1C"/>
    <w:rsid w:val="004E6111"/>
    <w:rsid w:val="004E6701"/>
    <w:rsid w:val="004E788C"/>
    <w:rsid w:val="004F092B"/>
    <w:rsid w:val="004F0ABC"/>
    <w:rsid w:val="004F2214"/>
    <w:rsid w:val="004F22DB"/>
    <w:rsid w:val="004F5510"/>
    <w:rsid w:val="0050313B"/>
    <w:rsid w:val="00504CC4"/>
    <w:rsid w:val="00507D9D"/>
    <w:rsid w:val="0051252D"/>
    <w:rsid w:val="00514A1D"/>
    <w:rsid w:val="005158A9"/>
    <w:rsid w:val="00515910"/>
    <w:rsid w:val="005170F5"/>
    <w:rsid w:val="00520ABF"/>
    <w:rsid w:val="00522D2E"/>
    <w:rsid w:val="0052399B"/>
    <w:rsid w:val="0052514A"/>
    <w:rsid w:val="0052689A"/>
    <w:rsid w:val="00531307"/>
    <w:rsid w:val="005335B3"/>
    <w:rsid w:val="00535026"/>
    <w:rsid w:val="005379B9"/>
    <w:rsid w:val="0054035E"/>
    <w:rsid w:val="0054204C"/>
    <w:rsid w:val="00542BE2"/>
    <w:rsid w:val="0054340B"/>
    <w:rsid w:val="00557127"/>
    <w:rsid w:val="00557A7A"/>
    <w:rsid w:val="0057223C"/>
    <w:rsid w:val="00572C75"/>
    <w:rsid w:val="00576917"/>
    <w:rsid w:val="005817F3"/>
    <w:rsid w:val="005912E6"/>
    <w:rsid w:val="00594BB6"/>
    <w:rsid w:val="005A44C1"/>
    <w:rsid w:val="005A462B"/>
    <w:rsid w:val="005A73D6"/>
    <w:rsid w:val="005A7863"/>
    <w:rsid w:val="005B249C"/>
    <w:rsid w:val="005B6461"/>
    <w:rsid w:val="005B6A8D"/>
    <w:rsid w:val="005C0868"/>
    <w:rsid w:val="005C47FE"/>
    <w:rsid w:val="005D16A2"/>
    <w:rsid w:val="005E16DB"/>
    <w:rsid w:val="005E23FB"/>
    <w:rsid w:val="005E26B8"/>
    <w:rsid w:val="005E3518"/>
    <w:rsid w:val="005E5E41"/>
    <w:rsid w:val="005F0486"/>
    <w:rsid w:val="005F1E68"/>
    <w:rsid w:val="005F2E34"/>
    <w:rsid w:val="00601BF0"/>
    <w:rsid w:val="006026A2"/>
    <w:rsid w:val="00605075"/>
    <w:rsid w:val="00605637"/>
    <w:rsid w:val="00607EE2"/>
    <w:rsid w:val="006126BC"/>
    <w:rsid w:val="00617032"/>
    <w:rsid w:val="00621F06"/>
    <w:rsid w:val="00622C4A"/>
    <w:rsid w:val="00625096"/>
    <w:rsid w:val="00626B45"/>
    <w:rsid w:val="00627A70"/>
    <w:rsid w:val="00630482"/>
    <w:rsid w:val="0063060D"/>
    <w:rsid w:val="00630BBB"/>
    <w:rsid w:val="00631B64"/>
    <w:rsid w:val="006354D6"/>
    <w:rsid w:val="00635B90"/>
    <w:rsid w:val="006378E8"/>
    <w:rsid w:val="00637D38"/>
    <w:rsid w:val="00641AB8"/>
    <w:rsid w:val="00642F2D"/>
    <w:rsid w:val="00643B1D"/>
    <w:rsid w:val="00643D87"/>
    <w:rsid w:val="0065416C"/>
    <w:rsid w:val="0065596A"/>
    <w:rsid w:val="00660B04"/>
    <w:rsid w:val="0066672D"/>
    <w:rsid w:val="00667409"/>
    <w:rsid w:val="0066746E"/>
    <w:rsid w:val="0066776D"/>
    <w:rsid w:val="006708FA"/>
    <w:rsid w:val="00670EB0"/>
    <w:rsid w:val="006717B5"/>
    <w:rsid w:val="00672889"/>
    <w:rsid w:val="00673263"/>
    <w:rsid w:val="00674ACE"/>
    <w:rsid w:val="0067770D"/>
    <w:rsid w:val="00685254"/>
    <w:rsid w:val="00685382"/>
    <w:rsid w:val="00691328"/>
    <w:rsid w:val="00692EA6"/>
    <w:rsid w:val="0069322C"/>
    <w:rsid w:val="0069394B"/>
    <w:rsid w:val="00694BF3"/>
    <w:rsid w:val="00695DE5"/>
    <w:rsid w:val="006A7B55"/>
    <w:rsid w:val="006B31F5"/>
    <w:rsid w:val="006B377A"/>
    <w:rsid w:val="006B4503"/>
    <w:rsid w:val="006B57E1"/>
    <w:rsid w:val="006C590C"/>
    <w:rsid w:val="006D02B5"/>
    <w:rsid w:val="006D07DB"/>
    <w:rsid w:val="006D0F11"/>
    <w:rsid w:val="006D1549"/>
    <w:rsid w:val="006E0A40"/>
    <w:rsid w:val="006E1C67"/>
    <w:rsid w:val="006E55F9"/>
    <w:rsid w:val="00700643"/>
    <w:rsid w:val="00700EB3"/>
    <w:rsid w:val="00701F73"/>
    <w:rsid w:val="00702EC2"/>
    <w:rsid w:val="00703102"/>
    <w:rsid w:val="007033B5"/>
    <w:rsid w:val="00703C92"/>
    <w:rsid w:val="007068C1"/>
    <w:rsid w:val="00713712"/>
    <w:rsid w:val="007139F3"/>
    <w:rsid w:val="00717AB5"/>
    <w:rsid w:val="00721ED9"/>
    <w:rsid w:val="00726E10"/>
    <w:rsid w:val="00727C0D"/>
    <w:rsid w:val="00731CE6"/>
    <w:rsid w:val="00732AFB"/>
    <w:rsid w:val="00734C13"/>
    <w:rsid w:val="00736151"/>
    <w:rsid w:val="00736E59"/>
    <w:rsid w:val="00741214"/>
    <w:rsid w:val="007429ED"/>
    <w:rsid w:val="00747C50"/>
    <w:rsid w:val="00747E92"/>
    <w:rsid w:val="007555D7"/>
    <w:rsid w:val="00757743"/>
    <w:rsid w:val="0076175F"/>
    <w:rsid w:val="00766D71"/>
    <w:rsid w:val="0076741E"/>
    <w:rsid w:val="00770E52"/>
    <w:rsid w:val="0077221C"/>
    <w:rsid w:val="0077313B"/>
    <w:rsid w:val="00773F44"/>
    <w:rsid w:val="00775E36"/>
    <w:rsid w:val="0078053B"/>
    <w:rsid w:val="0078067A"/>
    <w:rsid w:val="007827CB"/>
    <w:rsid w:val="007845E7"/>
    <w:rsid w:val="0078563B"/>
    <w:rsid w:val="007858F8"/>
    <w:rsid w:val="00785C06"/>
    <w:rsid w:val="007900EE"/>
    <w:rsid w:val="00794B9E"/>
    <w:rsid w:val="0079603F"/>
    <w:rsid w:val="00796FC0"/>
    <w:rsid w:val="007A4F88"/>
    <w:rsid w:val="007A5027"/>
    <w:rsid w:val="007A5941"/>
    <w:rsid w:val="007B7DA7"/>
    <w:rsid w:val="007C4173"/>
    <w:rsid w:val="007C4296"/>
    <w:rsid w:val="007C563C"/>
    <w:rsid w:val="007C656D"/>
    <w:rsid w:val="007D2E64"/>
    <w:rsid w:val="007D67CF"/>
    <w:rsid w:val="007E290F"/>
    <w:rsid w:val="007E4EBD"/>
    <w:rsid w:val="007F2281"/>
    <w:rsid w:val="007F29AB"/>
    <w:rsid w:val="007F2A8C"/>
    <w:rsid w:val="007F5455"/>
    <w:rsid w:val="00801982"/>
    <w:rsid w:val="0080418E"/>
    <w:rsid w:val="008075C9"/>
    <w:rsid w:val="008118FB"/>
    <w:rsid w:val="00813A96"/>
    <w:rsid w:val="008152B5"/>
    <w:rsid w:val="00815F0E"/>
    <w:rsid w:val="00823DF7"/>
    <w:rsid w:val="00823FB8"/>
    <w:rsid w:val="008269EF"/>
    <w:rsid w:val="00826C40"/>
    <w:rsid w:val="008276D8"/>
    <w:rsid w:val="00831583"/>
    <w:rsid w:val="00833097"/>
    <w:rsid w:val="008342BF"/>
    <w:rsid w:val="00836912"/>
    <w:rsid w:val="0084013B"/>
    <w:rsid w:val="008403D8"/>
    <w:rsid w:val="008432BC"/>
    <w:rsid w:val="008466A2"/>
    <w:rsid w:val="00847E9A"/>
    <w:rsid w:val="00852194"/>
    <w:rsid w:val="00853505"/>
    <w:rsid w:val="00855ACB"/>
    <w:rsid w:val="00862812"/>
    <w:rsid w:val="00862FBE"/>
    <w:rsid w:val="0086639F"/>
    <w:rsid w:val="008705BB"/>
    <w:rsid w:val="008706B9"/>
    <w:rsid w:val="008725D5"/>
    <w:rsid w:val="00872D0C"/>
    <w:rsid w:val="008731D4"/>
    <w:rsid w:val="00876BE7"/>
    <w:rsid w:val="00884C13"/>
    <w:rsid w:val="008853DF"/>
    <w:rsid w:val="00891809"/>
    <w:rsid w:val="008948A0"/>
    <w:rsid w:val="00895940"/>
    <w:rsid w:val="008A22E0"/>
    <w:rsid w:val="008B080B"/>
    <w:rsid w:val="008B6309"/>
    <w:rsid w:val="008C13FF"/>
    <w:rsid w:val="008D136F"/>
    <w:rsid w:val="008D253D"/>
    <w:rsid w:val="008D6ABC"/>
    <w:rsid w:val="008E2849"/>
    <w:rsid w:val="008E679E"/>
    <w:rsid w:val="008F2C71"/>
    <w:rsid w:val="008F450B"/>
    <w:rsid w:val="008F5DA6"/>
    <w:rsid w:val="008F651C"/>
    <w:rsid w:val="009010FD"/>
    <w:rsid w:val="00901CF9"/>
    <w:rsid w:val="009021B1"/>
    <w:rsid w:val="00904E63"/>
    <w:rsid w:val="009119E3"/>
    <w:rsid w:val="009134AE"/>
    <w:rsid w:val="00915C37"/>
    <w:rsid w:val="009168D9"/>
    <w:rsid w:val="00917BEB"/>
    <w:rsid w:val="0092184D"/>
    <w:rsid w:val="00921EA6"/>
    <w:rsid w:val="00922934"/>
    <w:rsid w:val="00922AAE"/>
    <w:rsid w:val="009233CB"/>
    <w:rsid w:val="00924732"/>
    <w:rsid w:val="0092488A"/>
    <w:rsid w:val="00926010"/>
    <w:rsid w:val="00926691"/>
    <w:rsid w:val="0093299B"/>
    <w:rsid w:val="00933020"/>
    <w:rsid w:val="00933F27"/>
    <w:rsid w:val="009374CD"/>
    <w:rsid w:val="0093770A"/>
    <w:rsid w:val="0094611D"/>
    <w:rsid w:val="009473F9"/>
    <w:rsid w:val="00950F74"/>
    <w:rsid w:val="00952D4F"/>
    <w:rsid w:val="00955192"/>
    <w:rsid w:val="00955665"/>
    <w:rsid w:val="0096683C"/>
    <w:rsid w:val="00966EEC"/>
    <w:rsid w:val="00967F09"/>
    <w:rsid w:val="00975131"/>
    <w:rsid w:val="00980713"/>
    <w:rsid w:val="009808C3"/>
    <w:rsid w:val="009813E8"/>
    <w:rsid w:val="00981F58"/>
    <w:rsid w:val="009876BC"/>
    <w:rsid w:val="00992A06"/>
    <w:rsid w:val="00992EA5"/>
    <w:rsid w:val="00996B79"/>
    <w:rsid w:val="00997159"/>
    <w:rsid w:val="009A0B7B"/>
    <w:rsid w:val="009A770C"/>
    <w:rsid w:val="009B0DF8"/>
    <w:rsid w:val="009B25E1"/>
    <w:rsid w:val="009B298E"/>
    <w:rsid w:val="009B3A55"/>
    <w:rsid w:val="009B4306"/>
    <w:rsid w:val="009B4EF9"/>
    <w:rsid w:val="009C0AFB"/>
    <w:rsid w:val="009C2AFE"/>
    <w:rsid w:val="009C5C1F"/>
    <w:rsid w:val="009C67C4"/>
    <w:rsid w:val="009C6CF5"/>
    <w:rsid w:val="009C6F65"/>
    <w:rsid w:val="009D0A0D"/>
    <w:rsid w:val="009D2A98"/>
    <w:rsid w:val="009D44B0"/>
    <w:rsid w:val="009D4BF5"/>
    <w:rsid w:val="009D54CA"/>
    <w:rsid w:val="009D6913"/>
    <w:rsid w:val="009E05A3"/>
    <w:rsid w:val="009E12FB"/>
    <w:rsid w:val="009E1CCB"/>
    <w:rsid w:val="009E68B2"/>
    <w:rsid w:val="009F2155"/>
    <w:rsid w:val="009F464D"/>
    <w:rsid w:val="009F6397"/>
    <w:rsid w:val="00A02A9B"/>
    <w:rsid w:val="00A07142"/>
    <w:rsid w:val="00A109E0"/>
    <w:rsid w:val="00A11B70"/>
    <w:rsid w:val="00A1458D"/>
    <w:rsid w:val="00A14B4A"/>
    <w:rsid w:val="00A153E4"/>
    <w:rsid w:val="00A171BD"/>
    <w:rsid w:val="00A201F0"/>
    <w:rsid w:val="00A222DE"/>
    <w:rsid w:val="00A22735"/>
    <w:rsid w:val="00A358F8"/>
    <w:rsid w:val="00A415CF"/>
    <w:rsid w:val="00A45695"/>
    <w:rsid w:val="00A47380"/>
    <w:rsid w:val="00A50784"/>
    <w:rsid w:val="00A52E4D"/>
    <w:rsid w:val="00A5438A"/>
    <w:rsid w:val="00A553A7"/>
    <w:rsid w:val="00A561BC"/>
    <w:rsid w:val="00A61369"/>
    <w:rsid w:val="00A70112"/>
    <w:rsid w:val="00A707EF"/>
    <w:rsid w:val="00A73B7D"/>
    <w:rsid w:val="00A81C36"/>
    <w:rsid w:val="00A82F10"/>
    <w:rsid w:val="00A83B1A"/>
    <w:rsid w:val="00A83E7F"/>
    <w:rsid w:val="00A84A3A"/>
    <w:rsid w:val="00A91A5C"/>
    <w:rsid w:val="00A92AEF"/>
    <w:rsid w:val="00A93B66"/>
    <w:rsid w:val="00A95945"/>
    <w:rsid w:val="00A95AB9"/>
    <w:rsid w:val="00A96AC0"/>
    <w:rsid w:val="00AA2860"/>
    <w:rsid w:val="00AA5A73"/>
    <w:rsid w:val="00AA666A"/>
    <w:rsid w:val="00AB1812"/>
    <w:rsid w:val="00AB4ABA"/>
    <w:rsid w:val="00AB6D2C"/>
    <w:rsid w:val="00AC0025"/>
    <w:rsid w:val="00AC33F4"/>
    <w:rsid w:val="00AC49D7"/>
    <w:rsid w:val="00AC4B62"/>
    <w:rsid w:val="00AC7D82"/>
    <w:rsid w:val="00AD61B6"/>
    <w:rsid w:val="00AE07B6"/>
    <w:rsid w:val="00AE14DD"/>
    <w:rsid w:val="00AE1A09"/>
    <w:rsid w:val="00AE7CF8"/>
    <w:rsid w:val="00AF2C67"/>
    <w:rsid w:val="00B01799"/>
    <w:rsid w:val="00B033B5"/>
    <w:rsid w:val="00B04FA6"/>
    <w:rsid w:val="00B07F74"/>
    <w:rsid w:val="00B11E3E"/>
    <w:rsid w:val="00B17A67"/>
    <w:rsid w:val="00B17A95"/>
    <w:rsid w:val="00B30CE9"/>
    <w:rsid w:val="00B30FA7"/>
    <w:rsid w:val="00B4292E"/>
    <w:rsid w:val="00B4626E"/>
    <w:rsid w:val="00B5001C"/>
    <w:rsid w:val="00B52710"/>
    <w:rsid w:val="00B53DC9"/>
    <w:rsid w:val="00B5456B"/>
    <w:rsid w:val="00B54B9A"/>
    <w:rsid w:val="00B55989"/>
    <w:rsid w:val="00B614DA"/>
    <w:rsid w:val="00B61BF9"/>
    <w:rsid w:val="00B62C80"/>
    <w:rsid w:val="00B701A4"/>
    <w:rsid w:val="00B70907"/>
    <w:rsid w:val="00B70A0F"/>
    <w:rsid w:val="00B72A19"/>
    <w:rsid w:val="00B74E43"/>
    <w:rsid w:val="00B771DE"/>
    <w:rsid w:val="00B81089"/>
    <w:rsid w:val="00B85D6B"/>
    <w:rsid w:val="00B87809"/>
    <w:rsid w:val="00B90C37"/>
    <w:rsid w:val="00B94125"/>
    <w:rsid w:val="00B9570D"/>
    <w:rsid w:val="00BB1420"/>
    <w:rsid w:val="00BB1A0E"/>
    <w:rsid w:val="00BB2AB9"/>
    <w:rsid w:val="00BB3A9A"/>
    <w:rsid w:val="00BB4119"/>
    <w:rsid w:val="00BB5F45"/>
    <w:rsid w:val="00BC0495"/>
    <w:rsid w:val="00BC4580"/>
    <w:rsid w:val="00BC5C1A"/>
    <w:rsid w:val="00BD24B6"/>
    <w:rsid w:val="00BD27AF"/>
    <w:rsid w:val="00BD4558"/>
    <w:rsid w:val="00BD4B4F"/>
    <w:rsid w:val="00BE013D"/>
    <w:rsid w:val="00BE0CB9"/>
    <w:rsid w:val="00BE1E9E"/>
    <w:rsid w:val="00BE3FFA"/>
    <w:rsid w:val="00BE46F8"/>
    <w:rsid w:val="00BE5E27"/>
    <w:rsid w:val="00BE658B"/>
    <w:rsid w:val="00BF31F0"/>
    <w:rsid w:val="00BF693D"/>
    <w:rsid w:val="00C00BA0"/>
    <w:rsid w:val="00C06172"/>
    <w:rsid w:val="00C065EE"/>
    <w:rsid w:val="00C144DC"/>
    <w:rsid w:val="00C1645A"/>
    <w:rsid w:val="00C177DA"/>
    <w:rsid w:val="00C2170B"/>
    <w:rsid w:val="00C2247C"/>
    <w:rsid w:val="00C225CD"/>
    <w:rsid w:val="00C2280C"/>
    <w:rsid w:val="00C26C9F"/>
    <w:rsid w:val="00C30686"/>
    <w:rsid w:val="00C320B5"/>
    <w:rsid w:val="00C34BE3"/>
    <w:rsid w:val="00C359DE"/>
    <w:rsid w:val="00C36949"/>
    <w:rsid w:val="00C40A4B"/>
    <w:rsid w:val="00C429CA"/>
    <w:rsid w:val="00C44FD5"/>
    <w:rsid w:val="00C5723F"/>
    <w:rsid w:val="00C7464C"/>
    <w:rsid w:val="00C76C31"/>
    <w:rsid w:val="00C77C30"/>
    <w:rsid w:val="00C81C6E"/>
    <w:rsid w:val="00C83342"/>
    <w:rsid w:val="00C86260"/>
    <w:rsid w:val="00C86796"/>
    <w:rsid w:val="00C875CB"/>
    <w:rsid w:val="00C91916"/>
    <w:rsid w:val="00C923E4"/>
    <w:rsid w:val="00C9263F"/>
    <w:rsid w:val="00C93443"/>
    <w:rsid w:val="00C93FB0"/>
    <w:rsid w:val="00C946ED"/>
    <w:rsid w:val="00C9490B"/>
    <w:rsid w:val="00C95F35"/>
    <w:rsid w:val="00C96C16"/>
    <w:rsid w:val="00CA1281"/>
    <w:rsid w:val="00CA35D9"/>
    <w:rsid w:val="00CA54C7"/>
    <w:rsid w:val="00CA592C"/>
    <w:rsid w:val="00CA61B6"/>
    <w:rsid w:val="00CA6930"/>
    <w:rsid w:val="00CA7BFB"/>
    <w:rsid w:val="00CB21AF"/>
    <w:rsid w:val="00CB7B47"/>
    <w:rsid w:val="00CC3774"/>
    <w:rsid w:val="00CC6DC5"/>
    <w:rsid w:val="00CD102C"/>
    <w:rsid w:val="00CD32CF"/>
    <w:rsid w:val="00CD4808"/>
    <w:rsid w:val="00CD5410"/>
    <w:rsid w:val="00CE135D"/>
    <w:rsid w:val="00CE6724"/>
    <w:rsid w:val="00CE7FDB"/>
    <w:rsid w:val="00CF1999"/>
    <w:rsid w:val="00D028F7"/>
    <w:rsid w:val="00D029EA"/>
    <w:rsid w:val="00D03057"/>
    <w:rsid w:val="00D03740"/>
    <w:rsid w:val="00D03E28"/>
    <w:rsid w:val="00D048BA"/>
    <w:rsid w:val="00D07558"/>
    <w:rsid w:val="00D107DB"/>
    <w:rsid w:val="00D10BEC"/>
    <w:rsid w:val="00D10C76"/>
    <w:rsid w:val="00D11270"/>
    <w:rsid w:val="00D1190B"/>
    <w:rsid w:val="00D16B87"/>
    <w:rsid w:val="00D24770"/>
    <w:rsid w:val="00D24AE1"/>
    <w:rsid w:val="00D25DFD"/>
    <w:rsid w:val="00D26A47"/>
    <w:rsid w:val="00D26B4A"/>
    <w:rsid w:val="00D3000E"/>
    <w:rsid w:val="00D318D5"/>
    <w:rsid w:val="00D33DF3"/>
    <w:rsid w:val="00D35315"/>
    <w:rsid w:val="00D41E7D"/>
    <w:rsid w:val="00D42452"/>
    <w:rsid w:val="00D43F31"/>
    <w:rsid w:val="00D45FAA"/>
    <w:rsid w:val="00D46968"/>
    <w:rsid w:val="00D5540E"/>
    <w:rsid w:val="00D56EF6"/>
    <w:rsid w:val="00D60AB5"/>
    <w:rsid w:val="00D60F24"/>
    <w:rsid w:val="00D6152E"/>
    <w:rsid w:val="00D61E37"/>
    <w:rsid w:val="00D620C3"/>
    <w:rsid w:val="00D6436C"/>
    <w:rsid w:val="00D6713B"/>
    <w:rsid w:val="00D70200"/>
    <w:rsid w:val="00D711CC"/>
    <w:rsid w:val="00D71349"/>
    <w:rsid w:val="00D71DD1"/>
    <w:rsid w:val="00D8196E"/>
    <w:rsid w:val="00D829FF"/>
    <w:rsid w:val="00D94F08"/>
    <w:rsid w:val="00D94F34"/>
    <w:rsid w:val="00D9529F"/>
    <w:rsid w:val="00D96921"/>
    <w:rsid w:val="00D97A83"/>
    <w:rsid w:val="00DA088C"/>
    <w:rsid w:val="00DA1A0F"/>
    <w:rsid w:val="00DA4AA4"/>
    <w:rsid w:val="00DA5255"/>
    <w:rsid w:val="00DB0B43"/>
    <w:rsid w:val="00DB171F"/>
    <w:rsid w:val="00DB1A27"/>
    <w:rsid w:val="00DB289D"/>
    <w:rsid w:val="00DB3174"/>
    <w:rsid w:val="00DB51B1"/>
    <w:rsid w:val="00DB69A3"/>
    <w:rsid w:val="00DC6E6C"/>
    <w:rsid w:val="00DD3596"/>
    <w:rsid w:val="00DD77BB"/>
    <w:rsid w:val="00DE1D49"/>
    <w:rsid w:val="00DE5510"/>
    <w:rsid w:val="00DE7F8D"/>
    <w:rsid w:val="00DF056C"/>
    <w:rsid w:val="00DF19E3"/>
    <w:rsid w:val="00DF4D74"/>
    <w:rsid w:val="00DF669F"/>
    <w:rsid w:val="00DF7B7D"/>
    <w:rsid w:val="00E00441"/>
    <w:rsid w:val="00E02E6A"/>
    <w:rsid w:val="00E04FC7"/>
    <w:rsid w:val="00E0780F"/>
    <w:rsid w:val="00E11CA2"/>
    <w:rsid w:val="00E15A7E"/>
    <w:rsid w:val="00E15DBF"/>
    <w:rsid w:val="00E173B6"/>
    <w:rsid w:val="00E17585"/>
    <w:rsid w:val="00E20B0F"/>
    <w:rsid w:val="00E2187D"/>
    <w:rsid w:val="00E239FC"/>
    <w:rsid w:val="00E259DE"/>
    <w:rsid w:val="00E32B6B"/>
    <w:rsid w:val="00E34055"/>
    <w:rsid w:val="00E34D67"/>
    <w:rsid w:val="00E57650"/>
    <w:rsid w:val="00E57B1E"/>
    <w:rsid w:val="00E62ADD"/>
    <w:rsid w:val="00E64855"/>
    <w:rsid w:val="00E64CC2"/>
    <w:rsid w:val="00E64EE3"/>
    <w:rsid w:val="00E66A6D"/>
    <w:rsid w:val="00E702C9"/>
    <w:rsid w:val="00E706DF"/>
    <w:rsid w:val="00E70D4F"/>
    <w:rsid w:val="00E71B29"/>
    <w:rsid w:val="00E72C56"/>
    <w:rsid w:val="00E745DE"/>
    <w:rsid w:val="00E755A6"/>
    <w:rsid w:val="00E803D5"/>
    <w:rsid w:val="00E812BD"/>
    <w:rsid w:val="00E8219C"/>
    <w:rsid w:val="00E87350"/>
    <w:rsid w:val="00E9245B"/>
    <w:rsid w:val="00E937DB"/>
    <w:rsid w:val="00E940BB"/>
    <w:rsid w:val="00E96284"/>
    <w:rsid w:val="00E96C38"/>
    <w:rsid w:val="00EA169F"/>
    <w:rsid w:val="00EA2063"/>
    <w:rsid w:val="00EA25D5"/>
    <w:rsid w:val="00EA3AC8"/>
    <w:rsid w:val="00EA4ED3"/>
    <w:rsid w:val="00EA51B8"/>
    <w:rsid w:val="00EA54EA"/>
    <w:rsid w:val="00EB324E"/>
    <w:rsid w:val="00EC56E4"/>
    <w:rsid w:val="00EC7DF5"/>
    <w:rsid w:val="00ED1816"/>
    <w:rsid w:val="00ED266F"/>
    <w:rsid w:val="00ED4C96"/>
    <w:rsid w:val="00EE4AE4"/>
    <w:rsid w:val="00EE5EC7"/>
    <w:rsid w:val="00EE6E76"/>
    <w:rsid w:val="00EE7AAE"/>
    <w:rsid w:val="00EE7E31"/>
    <w:rsid w:val="00EF0BE4"/>
    <w:rsid w:val="00EF1A86"/>
    <w:rsid w:val="00EF383D"/>
    <w:rsid w:val="00EF4A08"/>
    <w:rsid w:val="00EF6B91"/>
    <w:rsid w:val="00EF6FDC"/>
    <w:rsid w:val="00F00135"/>
    <w:rsid w:val="00F0208C"/>
    <w:rsid w:val="00F10687"/>
    <w:rsid w:val="00F12A64"/>
    <w:rsid w:val="00F17C39"/>
    <w:rsid w:val="00F24596"/>
    <w:rsid w:val="00F25A1C"/>
    <w:rsid w:val="00F30A78"/>
    <w:rsid w:val="00F35A73"/>
    <w:rsid w:val="00F35B92"/>
    <w:rsid w:val="00F45056"/>
    <w:rsid w:val="00F45D64"/>
    <w:rsid w:val="00F5282F"/>
    <w:rsid w:val="00F53D72"/>
    <w:rsid w:val="00F54E7A"/>
    <w:rsid w:val="00F5579B"/>
    <w:rsid w:val="00F62E7F"/>
    <w:rsid w:val="00F63275"/>
    <w:rsid w:val="00F634BE"/>
    <w:rsid w:val="00F637F2"/>
    <w:rsid w:val="00F6554C"/>
    <w:rsid w:val="00F71A89"/>
    <w:rsid w:val="00F73DD3"/>
    <w:rsid w:val="00F75DB5"/>
    <w:rsid w:val="00F76F35"/>
    <w:rsid w:val="00F81441"/>
    <w:rsid w:val="00F81AD5"/>
    <w:rsid w:val="00F8347A"/>
    <w:rsid w:val="00F83ABE"/>
    <w:rsid w:val="00F902CC"/>
    <w:rsid w:val="00F9032D"/>
    <w:rsid w:val="00F9583A"/>
    <w:rsid w:val="00F97C1B"/>
    <w:rsid w:val="00FA2220"/>
    <w:rsid w:val="00FA55F0"/>
    <w:rsid w:val="00FA5772"/>
    <w:rsid w:val="00FA7B75"/>
    <w:rsid w:val="00FB3044"/>
    <w:rsid w:val="00FB305B"/>
    <w:rsid w:val="00FC0B76"/>
    <w:rsid w:val="00FC2D3D"/>
    <w:rsid w:val="00FC51DF"/>
    <w:rsid w:val="00FC53FA"/>
    <w:rsid w:val="00FD26C9"/>
    <w:rsid w:val="00FD52AF"/>
    <w:rsid w:val="00FE5346"/>
    <w:rsid w:val="00FE66E8"/>
    <w:rsid w:val="00FE6F6B"/>
    <w:rsid w:val="00FF1CB9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41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1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75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5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3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2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564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7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0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1646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0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4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7" w:color="D6D6D6"/>
                            <w:left w:val="single" w:sz="12" w:space="0" w:color="D6D6D6"/>
                            <w:bottom w:val="single" w:sz="12" w:space="0" w:color="D6D6D6"/>
                            <w:right w:val="single" w:sz="12" w:space="0" w:color="D6D6D6"/>
                          </w:divBdr>
                          <w:divsChild>
                            <w:div w:id="305401885">
                              <w:marLeft w:val="19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i@gmu.ed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sdidocs.org/GSDIWiki/index.php/Chapter_1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gdc@fgdc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41564-A152-4D8D-80DC-B7729779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Congressional district maps ready to deliver</vt:lpstr>
    </vt:vector>
  </TitlesOfParts>
  <Company>U.S. Geological Survey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Congressional district maps ready to deliver</dc:title>
  <dc:creator>Douglas A. Spencer</dc:creator>
  <cp:lastModifiedBy>Maitra, Julie Binder</cp:lastModifiedBy>
  <cp:revision>4</cp:revision>
  <cp:lastPrinted>2011-06-03T13:32:00Z</cp:lastPrinted>
  <dcterms:created xsi:type="dcterms:W3CDTF">2012-08-29T16:48:00Z</dcterms:created>
  <dcterms:modified xsi:type="dcterms:W3CDTF">2012-08-29T16:52:00Z</dcterms:modified>
</cp:coreProperties>
</file>